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3F7A6" w14:textId="77777777" w:rsidR="002022C9" w:rsidRPr="004C07A3" w:rsidRDefault="004C07A3" w:rsidP="002022C9">
      <w:pPr>
        <w:ind w:right="9"/>
        <w:jc w:val="center"/>
        <w:rPr>
          <w:rFonts w:ascii="Arial" w:hAnsi="Arial" w:cs="Arial"/>
          <w:b/>
          <w:sz w:val="32"/>
          <w:szCs w:val="32"/>
        </w:rPr>
      </w:pPr>
      <w:r w:rsidRPr="004C07A3">
        <w:rPr>
          <w:rFonts w:ascii="Arial" w:hAnsi="Arial" w:cs="Arial"/>
          <w:b/>
          <w:sz w:val="32"/>
          <w:szCs w:val="32"/>
        </w:rPr>
        <w:t>NORTH YORKSHIRE POLICE FIRE &amp; CRIME COMMISSIONER FIRE &amp; RESCUE AUTHORITY</w:t>
      </w:r>
      <w:r w:rsidRPr="004C07A3">
        <w:rPr>
          <w:rFonts w:ascii="Arial" w:hAnsi="Arial" w:cs="Arial"/>
          <w:sz w:val="32"/>
          <w:szCs w:val="32"/>
        </w:rPr>
        <w:t xml:space="preserve"> </w:t>
      </w:r>
    </w:p>
    <w:p w14:paraId="4DA06E66" w14:textId="77777777" w:rsidR="002022C9" w:rsidRPr="00D0436E" w:rsidRDefault="002022C9" w:rsidP="002022C9">
      <w:pPr>
        <w:ind w:right="9"/>
        <w:jc w:val="center"/>
        <w:rPr>
          <w:rFonts w:ascii="Arial" w:hAnsi="Arial" w:cs="Arial"/>
          <w:b/>
          <w:sz w:val="32"/>
          <w:szCs w:val="32"/>
        </w:rPr>
      </w:pPr>
    </w:p>
    <w:p w14:paraId="1EB829C1" w14:textId="77777777" w:rsidR="002022C9" w:rsidRPr="00D0436E" w:rsidRDefault="002022C9" w:rsidP="002022C9">
      <w:pPr>
        <w:ind w:right="9"/>
        <w:jc w:val="center"/>
        <w:rPr>
          <w:rFonts w:ascii="Arial" w:hAnsi="Arial" w:cs="Arial"/>
          <w:b/>
          <w:sz w:val="22"/>
          <w:szCs w:val="22"/>
        </w:rPr>
      </w:pPr>
      <w:r w:rsidRPr="00D0436E">
        <w:rPr>
          <w:rFonts w:ascii="Arial" w:hAnsi="Arial" w:cs="Arial"/>
          <w:b/>
          <w:sz w:val="32"/>
          <w:szCs w:val="32"/>
        </w:rPr>
        <w:t>Pension Board</w:t>
      </w:r>
    </w:p>
    <w:p w14:paraId="1A269DC4" w14:textId="77777777" w:rsidR="002022C9" w:rsidRPr="00D0436E" w:rsidRDefault="002022C9" w:rsidP="00306091">
      <w:pPr>
        <w:ind w:right="-33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67F3B13" w14:textId="31B5A865" w:rsidR="002022C9" w:rsidRPr="00D0436E" w:rsidRDefault="002022C9" w:rsidP="00306091">
      <w:pPr>
        <w:ind w:right="-330"/>
        <w:jc w:val="both"/>
        <w:rPr>
          <w:rFonts w:ascii="Arial" w:hAnsi="Arial" w:cs="Arial"/>
          <w:sz w:val="22"/>
          <w:szCs w:val="22"/>
        </w:rPr>
      </w:pPr>
      <w:r w:rsidRPr="00D0436E">
        <w:rPr>
          <w:rFonts w:ascii="Arial" w:hAnsi="Arial" w:cs="Arial"/>
          <w:sz w:val="22"/>
          <w:szCs w:val="22"/>
        </w:rPr>
        <w:t xml:space="preserve">Minutes of the meeting of the </w:t>
      </w:r>
      <w:r w:rsidR="00F613F1" w:rsidRPr="00D0436E">
        <w:rPr>
          <w:rFonts w:ascii="Arial" w:hAnsi="Arial" w:cs="Arial"/>
          <w:sz w:val="22"/>
          <w:szCs w:val="22"/>
        </w:rPr>
        <w:t xml:space="preserve">Pension Board </w:t>
      </w:r>
      <w:r w:rsidRPr="00D0436E">
        <w:rPr>
          <w:rFonts w:ascii="Arial" w:hAnsi="Arial" w:cs="Arial"/>
          <w:sz w:val="22"/>
          <w:szCs w:val="22"/>
        </w:rPr>
        <w:t xml:space="preserve">held </w:t>
      </w:r>
      <w:r w:rsidRPr="00031490">
        <w:rPr>
          <w:rFonts w:ascii="Arial" w:hAnsi="Arial" w:cs="Arial"/>
          <w:sz w:val="22"/>
          <w:szCs w:val="22"/>
        </w:rPr>
        <w:t xml:space="preserve">on </w:t>
      </w:r>
      <w:r w:rsidR="00BA369F">
        <w:rPr>
          <w:rFonts w:ascii="Arial" w:hAnsi="Arial" w:cs="Arial"/>
          <w:sz w:val="22"/>
          <w:szCs w:val="22"/>
        </w:rPr>
        <w:t>Wednesday 16</w:t>
      </w:r>
      <w:r w:rsidR="00BA369F" w:rsidRPr="00CA2B89">
        <w:rPr>
          <w:rFonts w:ascii="Arial" w:hAnsi="Arial" w:cs="Arial"/>
          <w:sz w:val="22"/>
          <w:szCs w:val="22"/>
          <w:vertAlign w:val="superscript"/>
        </w:rPr>
        <w:t>th</w:t>
      </w:r>
      <w:r w:rsidR="00031490">
        <w:rPr>
          <w:rFonts w:ascii="Arial" w:hAnsi="Arial" w:cs="Arial"/>
          <w:sz w:val="22"/>
          <w:szCs w:val="22"/>
        </w:rPr>
        <w:t xml:space="preserve"> </w:t>
      </w:r>
      <w:r w:rsidR="00BA369F">
        <w:rPr>
          <w:rFonts w:ascii="Arial" w:hAnsi="Arial" w:cs="Arial"/>
          <w:sz w:val="22"/>
          <w:szCs w:val="22"/>
        </w:rPr>
        <w:t>December</w:t>
      </w:r>
      <w:r w:rsidR="00031490">
        <w:rPr>
          <w:rFonts w:ascii="Arial" w:hAnsi="Arial" w:cs="Arial"/>
          <w:sz w:val="22"/>
          <w:szCs w:val="22"/>
        </w:rPr>
        <w:t xml:space="preserve"> at 10:00</w:t>
      </w:r>
      <w:r w:rsidR="00534656">
        <w:rPr>
          <w:rFonts w:ascii="Arial" w:hAnsi="Arial" w:cs="Arial"/>
          <w:sz w:val="22"/>
          <w:szCs w:val="22"/>
        </w:rPr>
        <w:t xml:space="preserve"> </w:t>
      </w:r>
      <w:r w:rsidR="005A4A26">
        <w:rPr>
          <w:rFonts w:ascii="Arial" w:hAnsi="Arial" w:cs="Arial"/>
          <w:sz w:val="22"/>
          <w:szCs w:val="22"/>
        </w:rPr>
        <w:t>via Teams.</w:t>
      </w:r>
    </w:p>
    <w:p w14:paraId="6A0A1DB1" w14:textId="77777777" w:rsidR="002022C9" w:rsidRDefault="002022C9" w:rsidP="00306091">
      <w:pPr>
        <w:ind w:right="-330"/>
        <w:jc w:val="both"/>
        <w:rPr>
          <w:rFonts w:ascii="Arial" w:hAnsi="Arial" w:cs="Arial"/>
          <w:sz w:val="22"/>
          <w:szCs w:val="22"/>
        </w:rPr>
      </w:pPr>
    </w:p>
    <w:p w14:paraId="21220EAE" w14:textId="030587F9" w:rsidR="00CB7B46" w:rsidRDefault="00CB7B46" w:rsidP="00306091">
      <w:pPr>
        <w:ind w:right="-33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PRESENT:</w:t>
      </w:r>
    </w:p>
    <w:p w14:paraId="5689AFA3" w14:textId="7B23DF38" w:rsidR="008F694F" w:rsidRDefault="008F694F" w:rsidP="00306091">
      <w:pPr>
        <w:ind w:right="-330"/>
        <w:jc w:val="both"/>
        <w:rPr>
          <w:rFonts w:ascii="Arial" w:hAnsi="Arial" w:cs="Arial"/>
          <w:b/>
          <w:sz w:val="22"/>
          <w:szCs w:val="22"/>
        </w:rPr>
      </w:pPr>
    </w:p>
    <w:p w14:paraId="3299FAF5" w14:textId="77777777" w:rsidR="002022C9" w:rsidRPr="00D0436E" w:rsidRDefault="002022C9" w:rsidP="00306091">
      <w:pPr>
        <w:ind w:right="-330"/>
        <w:jc w:val="both"/>
        <w:rPr>
          <w:rFonts w:ascii="Arial" w:hAnsi="Arial" w:cs="Arial"/>
          <w:b/>
          <w:sz w:val="22"/>
          <w:szCs w:val="22"/>
        </w:rPr>
      </w:pPr>
    </w:p>
    <w:p w14:paraId="583D695C" w14:textId="4993B429" w:rsidR="00CB7B46" w:rsidRDefault="00415CCD" w:rsidP="00306091">
      <w:pPr>
        <w:ind w:right="-330"/>
        <w:jc w:val="both"/>
        <w:rPr>
          <w:rFonts w:ascii="Arial" w:hAnsi="Arial" w:cs="Arial"/>
          <w:sz w:val="22"/>
          <w:szCs w:val="22"/>
        </w:rPr>
      </w:pPr>
      <w:r w:rsidRPr="00CB7B46">
        <w:rPr>
          <w:rFonts w:ascii="Arial" w:hAnsi="Arial" w:cs="Arial"/>
          <w:b/>
          <w:sz w:val="22"/>
          <w:szCs w:val="22"/>
        </w:rPr>
        <w:t xml:space="preserve">Employer </w:t>
      </w:r>
      <w:r w:rsidR="0092503E" w:rsidRPr="00CB7B46">
        <w:rPr>
          <w:rFonts w:ascii="Arial" w:hAnsi="Arial" w:cs="Arial"/>
          <w:b/>
          <w:sz w:val="22"/>
          <w:szCs w:val="22"/>
        </w:rPr>
        <w:t>R</w:t>
      </w:r>
      <w:r w:rsidR="00CB7B46" w:rsidRPr="00CB7B46">
        <w:rPr>
          <w:rFonts w:ascii="Arial" w:hAnsi="Arial" w:cs="Arial"/>
          <w:b/>
          <w:sz w:val="22"/>
          <w:szCs w:val="22"/>
        </w:rPr>
        <w:t>epresentatives:</w:t>
      </w:r>
      <w:r w:rsidR="00CB7B46">
        <w:rPr>
          <w:rFonts w:ascii="Arial" w:hAnsi="Arial" w:cs="Arial"/>
          <w:sz w:val="22"/>
          <w:szCs w:val="22"/>
        </w:rPr>
        <w:tab/>
        <w:t>Jonathan FOSTER (JF)</w:t>
      </w:r>
      <w:r w:rsidR="004C5120">
        <w:rPr>
          <w:rFonts w:ascii="Arial" w:hAnsi="Arial" w:cs="Arial"/>
          <w:sz w:val="22"/>
          <w:szCs w:val="22"/>
        </w:rPr>
        <w:t xml:space="preserve"> (</w:t>
      </w:r>
      <w:r w:rsidR="002D1E07">
        <w:rPr>
          <w:rFonts w:ascii="Arial" w:hAnsi="Arial" w:cs="Arial"/>
          <w:sz w:val="22"/>
          <w:szCs w:val="22"/>
        </w:rPr>
        <w:t>Chair</w:t>
      </w:r>
      <w:r w:rsidR="00CB7B46">
        <w:rPr>
          <w:rFonts w:ascii="Arial" w:hAnsi="Arial" w:cs="Arial"/>
          <w:sz w:val="22"/>
          <w:szCs w:val="22"/>
        </w:rPr>
        <w:t>)</w:t>
      </w:r>
      <w:r w:rsidR="00CB7B46">
        <w:rPr>
          <w:rFonts w:ascii="Arial" w:hAnsi="Arial" w:cs="Arial"/>
          <w:sz w:val="22"/>
          <w:szCs w:val="22"/>
        </w:rPr>
        <w:tab/>
      </w:r>
    </w:p>
    <w:p w14:paraId="34F12A87" w14:textId="77777777" w:rsidR="00031490" w:rsidRDefault="00CB7B46" w:rsidP="00CB7B46">
      <w:pPr>
        <w:ind w:left="2160" w:right="-33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Stuart SIMPSON</w:t>
      </w:r>
      <w:r w:rsidR="001E5B3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(SS)</w:t>
      </w:r>
    </w:p>
    <w:p w14:paraId="62C473C1" w14:textId="756E8A8A" w:rsidR="0078046B" w:rsidRDefault="00031490" w:rsidP="00CB7B46">
      <w:pPr>
        <w:ind w:left="2160" w:right="-33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James MANNING (JM)</w:t>
      </w:r>
      <w:r w:rsidR="00CB7B46">
        <w:rPr>
          <w:rFonts w:ascii="Arial" w:hAnsi="Arial" w:cs="Arial"/>
          <w:sz w:val="22"/>
          <w:szCs w:val="22"/>
        </w:rPr>
        <w:tab/>
      </w:r>
      <w:r w:rsidR="00CB7B46">
        <w:rPr>
          <w:rFonts w:ascii="Arial" w:hAnsi="Arial" w:cs="Arial"/>
          <w:sz w:val="22"/>
          <w:szCs w:val="22"/>
        </w:rPr>
        <w:tab/>
      </w:r>
    </w:p>
    <w:p w14:paraId="49EE995A" w14:textId="2A29271F" w:rsidR="00C46C5E" w:rsidRDefault="00C46C5E" w:rsidP="00306091">
      <w:pPr>
        <w:ind w:right="-33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5FA280F" w14:textId="26E9FB85" w:rsidR="004A2B9E" w:rsidRPr="00CA2B89" w:rsidRDefault="00AF3B3E" w:rsidP="004A2B9E">
      <w:pPr>
        <w:ind w:right="-330"/>
        <w:jc w:val="both"/>
        <w:rPr>
          <w:rFonts w:ascii="Arial" w:hAnsi="Arial" w:cs="Arial"/>
          <w:bCs/>
          <w:sz w:val="22"/>
          <w:szCs w:val="22"/>
        </w:rPr>
      </w:pPr>
      <w:r w:rsidRPr="00CB7B46">
        <w:rPr>
          <w:rFonts w:ascii="Arial" w:hAnsi="Arial" w:cs="Arial"/>
          <w:b/>
          <w:sz w:val="22"/>
          <w:szCs w:val="22"/>
        </w:rPr>
        <w:t>Member</w:t>
      </w:r>
      <w:r w:rsidR="0092503E" w:rsidRPr="00CB7B46">
        <w:rPr>
          <w:rFonts w:ascii="Arial" w:hAnsi="Arial" w:cs="Arial"/>
          <w:b/>
          <w:sz w:val="22"/>
          <w:szCs w:val="22"/>
        </w:rPr>
        <w:t xml:space="preserve"> R</w:t>
      </w:r>
      <w:r w:rsidR="00CB7B46" w:rsidRPr="00CB7B46">
        <w:rPr>
          <w:rFonts w:ascii="Arial" w:hAnsi="Arial" w:cs="Arial"/>
          <w:b/>
          <w:sz w:val="22"/>
          <w:szCs w:val="22"/>
        </w:rPr>
        <w:t>epresentatives:</w:t>
      </w:r>
      <w:r w:rsidR="000E4AF0">
        <w:rPr>
          <w:rFonts w:ascii="Arial" w:hAnsi="Arial" w:cs="Arial"/>
          <w:sz w:val="22"/>
          <w:szCs w:val="22"/>
        </w:rPr>
        <w:t xml:space="preserve">  </w:t>
      </w:r>
      <w:r w:rsidR="00CB7B46">
        <w:rPr>
          <w:rFonts w:ascii="Arial" w:hAnsi="Arial" w:cs="Arial"/>
          <w:sz w:val="22"/>
          <w:szCs w:val="22"/>
        </w:rPr>
        <w:tab/>
      </w:r>
      <w:r w:rsidR="004A2B9E" w:rsidRPr="00CA2B89">
        <w:rPr>
          <w:rFonts w:ascii="Arial" w:hAnsi="Arial" w:cs="Arial"/>
          <w:bCs/>
          <w:sz w:val="22"/>
          <w:szCs w:val="22"/>
        </w:rPr>
        <w:t>Andrew B</w:t>
      </w:r>
      <w:r w:rsidR="00BA369F" w:rsidRPr="00CA2B89">
        <w:rPr>
          <w:rFonts w:ascii="Arial" w:hAnsi="Arial" w:cs="Arial"/>
          <w:bCs/>
          <w:sz w:val="22"/>
          <w:szCs w:val="22"/>
        </w:rPr>
        <w:t>LADES</w:t>
      </w:r>
      <w:r w:rsidR="00AA62F0">
        <w:rPr>
          <w:rFonts w:ascii="Arial" w:hAnsi="Arial" w:cs="Arial"/>
          <w:bCs/>
          <w:sz w:val="22"/>
          <w:szCs w:val="22"/>
        </w:rPr>
        <w:t xml:space="preserve"> (AB)</w:t>
      </w:r>
      <w:r w:rsidR="004A2B9E" w:rsidRPr="00CA2B89">
        <w:rPr>
          <w:rFonts w:ascii="Arial" w:hAnsi="Arial" w:cs="Arial"/>
          <w:bCs/>
          <w:sz w:val="22"/>
          <w:szCs w:val="22"/>
        </w:rPr>
        <w:t xml:space="preserve"> – Employee Rep</w:t>
      </w:r>
    </w:p>
    <w:p w14:paraId="68DF80D8" w14:textId="27D9D7DF" w:rsidR="004A2B9E" w:rsidRPr="00CA2B89" w:rsidRDefault="004A2B9E" w:rsidP="00CA2B89">
      <w:pPr>
        <w:ind w:left="2160" w:right="-330" w:firstLine="720"/>
        <w:jc w:val="both"/>
        <w:rPr>
          <w:rFonts w:ascii="Arial" w:hAnsi="Arial" w:cs="Arial"/>
          <w:bCs/>
          <w:sz w:val="22"/>
          <w:szCs w:val="22"/>
        </w:rPr>
      </w:pPr>
      <w:r w:rsidRPr="00CA2B89">
        <w:rPr>
          <w:rFonts w:ascii="Arial" w:hAnsi="Arial" w:cs="Arial"/>
          <w:bCs/>
          <w:sz w:val="22"/>
          <w:szCs w:val="22"/>
        </w:rPr>
        <w:t>Steve HOWLEY</w:t>
      </w:r>
      <w:r w:rsidR="00AA62F0">
        <w:rPr>
          <w:rFonts w:ascii="Arial" w:hAnsi="Arial" w:cs="Arial"/>
          <w:bCs/>
          <w:sz w:val="22"/>
          <w:szCs w:val="22"/>
        </w:rPr>
        <w:t xml:space="preserve"> (SH)</w:t>
      </w:r>
      <w:r w:rsidRPr="00CA2B89">
        <w:rPr>
          <w:rFonts w:ascii="Arial" w:hAnsi="Arial" w:cs="Arial"/>
          <w:bCs/>
          <w:sz w:val="22"/>
          <w:szCs w:val="22"/>
        </w:rPr>
        <w:t xml:space="preserve"> – Employee Rep</w:t>
      </w:r>
    </w:p>
    <w:p w14:paraId="615EBD8D" w14:textId="5AC25953" w:rsidR="004A2B9E" w:rsidRPr="00CA2B89" w:rsidRDefault="004A2B9E" w:rsidP="00CA2B89">
      <w:pPr>
        <w:ind w:left="2160" w:right="-330" w:firstLine="720"/>
        <w:jc w:val="both"/>
        <w:rPr>
          <w:rFonts w:ascii="Arial" w:hAnsi="Arial" w:cs="Arial"/>
          <w:bCs/>
          <w:sz w:val="22"/>
          <w:szCs w:val="22"/>
        </w:rPr>
      </w:pPr>
      <w:r w:rsidRPr="00CA2B89">
        <w:rPr>
          <w:rFonts w:ascii="Arial" w:hAnsi="Arial" w:cs="Arial"/>
          <w:bCs/>
          <w:sz w:val="22"/>
          <w:szCs w:val="22"/>
        </w:rPr>
        <w:t>Marc W</w:t>
      </w:r>
      <w:r w:rsidR="00BA369F" w:rsidRPr="00CA2B89">
        <w:rPr>
          <w:rFonts w:ascii="Arial" w:hAnsi="Arial" w:cs="Arial"/>
          <w:bCs/>
          <w:sz w:val="22"/>
          <w:szCs w:val="22"/>
        </w:rPr>
        <w:t>ARREN</w:t>
      </w:r>
      <w:r w:rsidRPr="00CA2B89">
        <w:rPr>
          <w:rFonts w:ascii="Arial" w:hAnsi="Arial" w:cs="Arial"/>
          <w:bCs/>
          <w:sz w:val="22"/>
          <w:szCs w:val="22"/>
        </w:rPr>
        <w:t xml:space="preserve"> </w:t>
      </w:r>
      <w:r w:rsidR="00AA62F0">
        <w:rPr>
          <w:rFonts w:ascii="Arial" w:hAnsi="Arial" w:cs="Arial"/>
          <w:bCs/>
          <w:sz w:val="22"/>
          <w:szCs w:val="22"/>
        </w:rPr>
        <w:t xml:space="preserve">(MW) </w:t>
      </w:r>
      <w:r w:rsidRPr="00CA2B89">
        <w:rPr>
          <w:rFonts w:ascii="Arial" w:hAnsi="Arial" w:cs="Arial"/>
          <w:bCs/>
          <w:sz w:val="22"/>
          <w:szCs w:val="22"/>
        </w:rPr>
        <w:t>– Employer Rep</w:t>
      </w:r>
    </w:p>
    <w:p w14:paraId="42F7A912" w14:textId="3B32637E" w:rsidR="008C6014" w:rsidRDefault="008C6014" w:rsidP="00CA2B89">
      <w:pPr>
        <w:rPr>
          <w:rFonts w:ascii="Arial" w:hAnsi="Arial" w:cs="Arial"/>
          <w:sz w:val="22"/>
          <w:szCs w:val="22"/>
        </w:rPr>
      </w:pPr>
    </w:p>
    <w:p w14:paraId="0ECDB570" w14:textId="7FEE9F31" w:rsidR="00AF3B3E" w:rsidRPr="00D0436E" w:rsidRDefault="00CB7B46" w:rsidP="00306091">
      <w:pPr>
        <w:ind w:right="-33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B0FFC">
        <w:rPr>
          <w:rFonts w:ascii="Arial" w:hAnsi="Arial" w:cs="Arial"/>
          <w:sz w:val="22"/>
          <w:szCs w:val="22"/>
        </w:rPr>
        <w:tab/>
      </w:r>
      <w:r w:rsidR="009B0FFC">
        <w:rPr>
          <w:rFonts w:ascii="Arial" w:hAnsi="Arial" w:cs="Arial"/>
          <w:sz w:val="22"/>
          <w:szCs w:val="22"/>
        </w:rPr>
        <w:tab/>
      </w:r>
      <w:r w:rsidR="009B0FFC">
        <w:rPr>
          <w:rFonts w:ascii="Arial" w:hAnsi="Arial" w:cs="Arial"/>
          <w:sz w:val="22"/>
          <w:szCs w:val="22"/>
        </w:rPr>
        <w:tab/>
      </w:r>
    </w:p>
    <w:p w14:paraId="56B2F964" w14:textId="78037B52" w:rsidR="004A2B9E" w:rsidRDefault="00CB7B46" w:rsidP="004A2B9E">
      <w:pPr>
        <w:ind w:right="-33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Advisors in attendance:</w:t>
      </w:r>
      <w:r>
        <w:rPr>
          <w:rFonts w:ascii="Arial" w:hAnsi="Arial" w:cs="Arial"/>
          <w:sz w:val="22"/>
          <w:szCs w:val="22"/>
        </w:rPr>
        <w:tab/>
      </w:r>
      <w:r w:rsidR="004A2B9E" w:rsidRPr="00CA2B89">
        <w:rPr>
          <w:rFonts w:ascii="Arial" w:hAnsi="Arial" w:cs="Arial"/>
          <w:bCs/>
          <w:sz w:val="22"/>
          <w:szCs w:val="22"/>
        </w:rPr>
        <w:t>David HOOD</w:t>
      </w:r>
      <w:r w:rsidR="004A2B9E">
        <w:rPr>
          <w:rFonts w:ascii="Arial" w:hAnsi="Arial" w:cs="Arial"/>
          <w:bCs/>
          <w:sz w:val="22"/>
          <w:szCs w:val="22"/>
        </w:rPr>
        <w:t xml:space="preserve"> (DH)</w:t>
      </w:r>
      <w:r w:rsidR="004A2B9E" w:rsidRPr="00CA2B89">
        <w:rPr>
          <w:rFonts w:ascii="Arial" w:hAnsi="Arial" w:cs="Arial"/>
          <w:bCs/>
          <w:sz w:val="22"/>
          <w:szCs w:val="22"/>
        </w:rPr>
        <w:t xml:space="preserve"> –</w:t>
      </w:r>
      <w:r w:rsidR="006F4FDB">
        <w:rPr>
          <w:rFonts w:ascii="Arial" w:hAnsi="Arial" w:cs="Arial"/>
          <w:bCs/>
          <w:sz w:val="22"/>
          <w:szCs w:val="22"/>
        </w:rPr>
        <w:t xml:space="preserve"> </w:t>
      </w:r>
      <w:r w:rsidR="004A2B9E" w:rsidRPr="00CA2B89">
        <w:rPr>
          <w:rFonts w:ascii="Arial" w:hAnsi="Arial" w:cs="Arial"/>
          <w:bCs/>
          <w:sz w:val="22"/>
          <w:szCs w:val="22"/>
        </w:rPr>
        <w:t>Pensions Administrat</w:t>
      </w:r>
      <w:r w:rsidR="00892D92">
        <w:rPr>
          <w:rFonts w:ascii="Arial" w:hAnsi="Arial" w:cs="Arial"/>
          <w:bCs/>
          <w:sz w:val="22"/>
          <w:szCs w:val="22"/>
        </w:rPr>
        <w:t>or / M</w:t>
      </w:r>
      <w:r w:rsidR="004A2B9E" w:rsidRPr="00CA2B89">
        <w:rPr>
          <w:rFonts w:ascii="Arial" w:hAnsi="Arial" w:cs="Arial"/>
          <w:bCs/>
          <w:sz w:val="22"/>
          <w:szCs w:val="22"/>
        </w:rPr>
        <w:t xml:space="preserve">anager for NYFRS </w:t>
      </w:r>
    </w:p>
    <w:p w14:paraId="342C91D7" w14:textId="4735C943" w:rsidR="00BA369F" w:rsidRPr="00CA2B89" w:rsidRDefault="00BA369F" w:rsidP="00CA2B89">
      <w:pPr>
        <w:ind w:left="2880" w:right="-330"/>
        <w:jc w:val="both"/>
        <w:rPr>
          <w:rFonts w:ascii="Arial" w:hAnsi="Arial" w:cs="Arial"/>
          <w:bCs/>
          <w:sz w:val="22"/>
          <w:szCs w:val="22"/>
        </w:rPr>
      </w:pPr>
      <w:r w:rsidRPr="00CA2B89">
        <w:rPr>
          <w:rFonts w:ascii="Arial" w:hAnsi="Arial" w:cs="Arial"/>
          <w:bCs/>
          <w:sz w:val="22"/>
          <w:szCs w:val="22"/>
        </w:rPr>
        <w:t>Clair ALCOCK (CA)</w:t>
      </w:r>
      <w:r w:rsidR="006F4FDB">
        <w:rPr>
          <w:rFonts w:ascii="Arial" w:hAnsi="Arial" w:cs="Arial"/>
          <w:bCs/>
          <w:sz w:val="22"/>
          <w:szCs w:val="22"/>
        </w:rPr>
        <w:t xml:space="preserve"> </w:t>
      </w:r>
      <w:r w:rsidR="00892D92">
        <w:rPr>
          <w:rFonts w:ascii="Arial" w:hAnsi="Arial" w:cs="Arial"/>
          <w:bCs/>
          <w:sz w:val="22"/>
          <w:szCs w:val="22"/>
        </w:rPr>
        <w:t xml:space="preserve">– </w:t>
      </w:r>
      <w:r w:rsidRPr="00CA2B89">
        <w:rPr>
          <w:rFonts w:ascii="Arial" w:hAnsi="Arial" w:cs="Arial"/>
          <w:bCs/>
          <w:sz w:val="22"/>
          <w:szCs w:val="22"/>
        </w:rPr>
        <w:t>Firefighters</w:t>
      </w:r>
      <w:r w:rsidR="00892D92">
        <w:rPr>
          <w:rFonts w:ascii="Arial" w:hAnsi="Arial" w:cs="Arial"/>
          <w:bCs/>
          <w:sz w:val="22"/>
          <w:szCs w:val="22"/>
        </w:rPr>
        <w:t>’</w:t>
      </w:r>
      <w:r w:rsidRPr="00CA2B89">
        <w:rPr>
          <w:rFonts w:ascii="Arial" w:hAnsi="Arial" w:cs="Arial"/>
          <w:bCs/>
          <w:sz w:val="22"/>
          <w:szCs w:val="22"/>
        </w:rPr>
        <w:t xml:space="preserve"> Pension Scheme - Scheme Advisory Board</w:t>
      </w:r>
    </w:p>
    <w:p w14:paraId="2B9D86DB" w14:textId="77777777" w:rsidR="00CB7B46" w:rsidRDefault="00CB7B46" w:rsidP="004A2B9E">
      <w:pPr>
        <w:ind w:right="-330"/>
        <w:jc w:val="both"/>
        <w:rPr>
          <w:rFonts w:ascii="Arial" w:hAnsi="Arial" w:cs="Arial"/>
          <w:sz w:val="22"/>
          <w:szCs w:val="22"/>
        </w:rPr>
      </w:pPr>
    </w:p>
    <w:p w14:paraId="554B5760" w14:textId="77777777" w:rsidR="0021165C" w:rsidRPr="0021165C" w:rsidRDefault="0021165C" w:rsidP="00306091">
      <w:pPr>
        <w:pBdr>
          <w:top w:val="single" w:sz="12" w:space="1" w:color="auto"/>
          <w:bottom w:val="single" w:sz="12" w:space="1" w:color="auto"/>
        </w:pBdr>
        <w:ind w:right="-330"/>
        <w:rPr>
          <w:rFonts w:ascii="Arial" w:hAnsi="Arial" w:cs="Arial"/>
          <w:sz w:val="22"/>
          <w:szCs w:val="22"/>
          <w:u w:val="single"/>
        </w:rPr>
      </w:pPr>
    </w:p>
    <w:p w14:paraId="4663D338" w14:textId="77777777" w:rsidR="0021165C" w:rsidRPr="0021165C" w:rsidRDefault="00AB3049" w:rsidP="00306091">
      <w:pPr>
        <w:pBdr>
          <w:top w:val="single" w:sz="12" w:space="1" w:color="auto"/>
          <w:bottom w:val="single" w:sz="12" w:space="1" w:color="auto"/>
        </w:pBdr>
        <w:ind w:right="-33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The agenda, reports and m</w:t>
      </w:r>
      <w:r w:rsidR="004C5120">
        <w:rPr>
          <w:rFonts w:ascii="Arial" w:hAnsi="Arial" w:cs="Arial"/>
          <w:b/>
          <w:sz w:val="22"/>
          <w:szCs w:val="22"/>
        </w:rPr>
        <w:t xml:space="preserve">inutes </w:t>
      </w:r>
      <w:r>
        <w:rPr>
          <w:rFonts w:ascii="Arial" w:hAnsi="Arial" w:cs="Arial"/>
          <w:b/>
          <w:sz w:val="22"/>
          <w:szCs w:val="22"/>
        </w:rPr>
        <w:t xml:space="preserve">for this meeting </w:t>
      </w:r>
      <w:r w:rsidR="0021165C">
        <w:rPr>
          <w:rFonts w:ascii="Arial" w:hAnsi="Arial" w:cs="Arial"/>
          <w:b/>
          <w:sz w:val="22"/>
          <w:szCs w:val="22"/>
        </w:rPr>
        <w:t>are on NYFRS’s website</w:t>
      </w:r>
      <w:r w:rsidR="0021165C" w:rsidRPr="0021165C">
        <w:rPr>
          <w:rFonts w:ascii="Arial" w:hAnsi="Arial" w:cs="Arial"/>
          <w:b/>
          <w:sz w:val="22"/>
          <w:szCs w:val="22"/>
        </w:rPr>
        <w:t xml:space="preserve"> </w:t>
      </w:r>
    </w:p>
    <w:p w14:paraId="7EAAE0E9" w14:textId="77777777" w:rsidR="0021165C" w:rsidRPr="0021165C" w:rsidRDefault="0021165C" w:rsidP="00306091">
      <w:pPr>
        <w:pBdr>
          <w:top w:val="single" w:sz="12" w:space="1" w:color="auto"/>
          <w:bottom w:val="single" w:sz="12" w:space="1" w:color="auto"/>
        </w:pBdr>
        <w:ind w:right="-330"/>
        <w:rPr>
          <w:rFonts w:ascii="Arial" w:hAnsi="Arial" w:cs="Arial"/>
          <w:sz w:val="22"/>
          <w:szCs w:val="22"/>
          <w:u w:val="single"/>
        </w:rPr>
      </w:pPr>
    </w:p>
    <w:p w14:paraId="7C83351D" w14:textId="6364DC66" w:rsidR="00CB7B46" w:rsidRDefault="00CB7B46" w:rsidP="00306091">
      <w:pPr>
        <w:ind w:right="-330"/>
        <w:rPr>
          <w:rFonts w:ascii="Arial" w:hAnsi="Arial" w:cs="Arial"/>
          <w:sz w:val="22"/>
          <w:szCs w:val="22"/>
        </w:rPr>
      </w:pPr>
    </w:p>
    <w:p w14:paraId="4785E80D" w14:textId="587BC981" w:rsidR="007177EB" w:rsidRPr="003650C1" w:rsidRDefault="007177EB" w:rsidP="007177EB">
      <w:pPr>
        <w:tabs>
          <w:tab w:val="left" w:pos="1134"/>
        </w:tabs>
        <w:rPr>
          <w:rFonts w:ascii="Arial" w:hAnsi="Arial" w:cs="Arial"/>
          <w:b/>
          <w:i/>
          <w:sz w:val="22"/>
          <w:szCs w:val="22"/>
        </w:rPr>
      </w:pPr>
      <w:r w:rsidRPr="00DE0274">
        <w:rPr>
          <w:rFonts w:ascii="Arial" w:hAnsi="Arial" w:cs="Arial"/>
          <w:b/>
          <w:sz w:val="22"/>
          <w:szCs w:val="22"/>
          <w:highlight w:val="yellow"/>
        </w:rPr>
        <w:t>PLEASE NOTE</w:t>
      </w:r>
      <w:r w:rsidRPr="00237764">
        <w:rPr>
          <w:rFonts w:ascii="Arial" w:hAnsi="Arial" w:cs="Arial"/>
          <w:b/>
          <w:sz w:val="22"/>
          <w:szCs w:val="22"/>
          <w:highlight w:val="yellow"/>
        </w:rPr>
        <w:t>:  All ac</w:t>
      </w:r>
      <w:r w:rsidR="00DB0759">
        <w:rPr>
          <w:rFonts w:ascii="Arial" w:hAnsi="Arial" w:cs="Arial"/>
          <w:b/>
          <w:sz w:val="22"/>
          <w:szCs w:val="22"/>
          <w:highlight w:val="yellow"/>
        </w:rPr>
        <w:t>tions are recorded in section 1</w:t>
      </w:r>
      <w:r w:rsidR="00595073">
        <w:rPr>
          <w:rFonts w:ascii="Arial" w:hAnsi="Arial" w:cs="Arial"/>
          <w:b/>
          <w:sz w:val="22"/>
          <w:szCs w:val="22"/>
          <w:highlight w:val="yellow"/>
        </w:rPr>
        <w:t>0</w:t>
      </w:r>
      <w:r w:rsidR="00DB0759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Pr="00237764">
        <w:rPr>
          <w:rFonts w:ascii="Arial" w:hAnsi="Arial" w:cs="Arial"/>
          <w:b/>
          <w:sz w:val="22"/>
          <w:szCs w:val="22"/>
          <w:highlight w:val="yellow"/>
        </w:rPr>
        <w:t>of the minutes</w:t>
      </w:r>
    </w:p>
    <w:p w14:paraId="50999E15" w14:textId="77777777" w:rsidR="000D2C55" w:rsidRDefault="000D2C55" w:rsidP="00306091">
      <w:pPr>
        <w:ind w:right="-33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6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76"/>
        <w:gridCol w:w="7093"/>
        <w:gridCol w:w="1305"/>
      </w:tblGrid>
      <w:tr w:rsidR="00F96766" w14:paraId="31B814EC" w14:textId="77777777" w:rsidTr="00CA2B89">
        <w:tc>
          <w:tcPr>
            <w:tcW w:w="1276" w:type="dxa"/>
            <w:shd w:val="clear" w:color="auto" w:fill="000000" w:themeFill="text1"/>
          </w:tcPr>
          <w:p w14:paraId="305271E8" w14:textId="77777777" w:rsidR="00F96766" w:rsidRPr="002B6AC4" w:rsidRDefault="00F96766" w:rsidP="00AB304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B6AC4">
              <w:rPr>
                <w:rFonts w:ascii="Arial" w:hAnsi="Arial" w:cs="Arial"/>
                <w:b/>
                <w:sz w:val="22"/>
                <w:szCs w:val="22"/>
              </w:rPr>
              <w:t>Minute</w:t>
            </w:r>
          </w:p>
          <w:p w14:paraId="65E8A8CC" w14:textId="77777777" w:rsidR="00F96766" w:rsidRPr="002B6AC4" w:rsidRDefault="00F96766" w:rsidP="00AB304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B6AC4">
              <w:rPr>
                <w:rFonts w:ascii="Arial" w:hAnsi="Arial" w:cs="Arial"/>
                <w:b/>
                <w:sz w:val="22"/>
                <w:szCs w:val="22"/>
              </w:rPr>
              <w:t>Number</w:t>
            </w:r>
          </w:p>
        </w:tc>
        <w:tc>
          <w:tcPr>
            <w:tcW w:w="7093" w:type="dxa"/>
            <w:shd w:val="clear" w:color="auto" w:fill="000000" w:themeFill="text1"/>
          </w:tcPr>
          <w:p w14:paraId="29A079F2" w14:textId="77777777" w:rsidR="00F96766" w:rsidRPr="002B6AC4" w:rsidRDefault="005173C6" w:rsidP="00F967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ITEM OF BUSINES</w:t>
            </w:r>
          </w:p>
        </w:tc>
        <w:tc>
          <w:tcPr>
            <w:tcW w:w="1305" w:type="dxa"/>
            <w:shd w:val="clear" w:color="auto" w:fill="000000" w:themeFill="text1"/>
          </w:tcPr>
          <w:p w14:paraId="0C72F89B" w14:textId="77777777" w:rsidR="00F96766" w:rsidRPr="002B6AC4" w:rsidRDefault="00F96766" w:rsidP="0073372D">
            <w:pPr>
              <w:ind w:left="17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6AC4">
              <w:rPr>
                <w:rFonts w:ascii="Arial" w:hAnsi="Arial" w:cs="Arial"/>
                <w:b/>
                <w:sz w:val="22"/>
                <w:szCs w:val="22"/>
              </w:rPr>
              <w:t xml:space="preserve">To be actioned </w:t>
            </w:r>
            <w:proofErr w:type="gramStart"/>
            <w:r w:rsidRPr="002B6AC4">
              <w:rPr>
                <w:rFonts w:ascii="Arial" w:hAnsi="Arial" w:cs="Arial"/>
                <w:b/>
                <w:sz w:val="22"/>
                <w:szCs w:val="22"/>
              </w:rPr>
              <w:t>by:-</w:t>
            </w:r>
            <w:proofErr w:type="gramEnd"/>
          </w:p>
        </w:tc>
      </w:tr>
      <w:tr w:rsidR="001A71E3" w14:paraId="0F9100F4" w14:textId="77777777" w:rsidTr="00CA2B89">
        <w:tc>
          <w:tcPr>
            <w:tcW w:w="1276" w:type="dxa"/>
            <w:shd w:val="clear" w:color="auto" w:fill="D9D9D9" w:themeFill="background1" w:themeFillShade="D9"/>
          </w:tcPr>
          <w:p w14:paraId="7E076790" w14:textId="77777777" w:rsidR="001A71E3" w:rsidRPr="005051F4" w:rsidRDefault="001A71E3" w:rsidP="004833B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7093" w:type="dxa"/>
            <w:shd w:val="clear" w:color="auto" w:fill="D9D9D9" w:themeFill="background1" w:themeFillShade="D9"/>
          </w:tcPr>
          <w:p w14:paraId="7D1D0A9A" w14:textId="77777777" w:rsidR="001A71E3" w:rsidRDefault="005173C6" w:rsidP="0021336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WELCOME AND INTRODUCTIONS</w:t>
            </w:r>
          </w:p>
          <w:p w14:paraId="5E2CA98F" w14:textId="77777777" w:rsidR="005173C6" w:rsidRPr="005051F4" w:rsidRDefault="005173C6" w:rsidP="0021336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D9D9D9" w:themeFill="background1" w:themeFillShade="D9"/>
          </w:tcPr>
          <w:p w14:paraId="7271B747" w14:textId="77777777" w:rsidR="001A71E3" w:rsidRDefault="001A71E3" w:rsidP="00F96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71E3" w14:paraId="204638B7" w14:textId="77777777" w:rsidTr="00CA2B89">
        <w:tc>
          <w:tcPr>
            <w:tcW w:w="1276" w:type="dxa"/>
            <w:shd w:val="clear" w:color="auto" w:fill="auto"/>
          </w:tcPr>
          <w:p w14:paraId="48DE4251" w14:textId="77777777" w:rsidR="001A71E3" w:rsidRPr="005051F4" w:rsidRDefault="001A71E3" w:rsidP="004833B6">
            <w:pPr>
              <w:rPr>
                <w:rFonts w:ascii="Arial" w:hAnsi="Arial" w:cs="Arial"/>
                <w:b/>
              </w:rPr>
            </w:pPr>
          </w:p>
        </w:tc>
        <w:tc>
          <w:tcPr>
            <w:tcW w:w="7093" w:type="dxa"/>
          </w:tcPr>
          <w:p w14:paraId="5495598B" w14:textId="37E66766" w:rsidR="00E17132" w:rsidRDefault="009823B9" w:rsidP="00EA3A2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JF welcomed everyone to the meeting</w:t>
            </w:r>
            <w:r w:rsidR="00411AE5">
              <w:rPr>
                <w:rFonts w:ascii="Arial" w:hAnsi="Arial" w:cs="Arial"/>
                <w:sz w:val="22"/>
                <w:szCs w:val="22"/>
              </w:rPr>
              <w:t>.</w:t>
            </w:r>
            <w:r w:rsidR="008F694F">
              <w:rPr>
                <w:rFonts w:ascii="Arial" w:hAnsi="Arial" w:cs="Arial"/>
                <w:sz w:val="22"/>
                <w:szCs w:val="22"/>
              </w:rPr>
              <w:t xml:space="preserve"> Introductions made.</w:t>
            </w:r>
          </w:p>
          <w:p w14:paraId="0009AD5C" w14:textId="7C188AE4" w:rsidR="001A71E3" w:rsidRPr="005051F4" w:rsidRDefault="009823B9" w:rsidP="00EA3A2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305" w:type="dxa"/>
          </w:tcPr>
          <w:p w14:paraId="0E4C4D82" w14:textId="77777777" w:rsidR="001A71E3" w:rsidRDefault="001A71E3" w:rsidP="00EA3A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71E3" w14:paraId="7DAA795A" w14:textId="77777777" w:rsidTr="00CA2B89">
        <w:tc>
          <w:tcPr>
            <w:tcW w:w="1276" w:type="dxa"/>
            <w:shd w:val="clear" w:color="auto" w:fill="D9D9D9" w:themeFill="background1" w:themeFillShade="D9"/>
          </w:tcPr>
          <w:p w14:paraId="40FA865D" w14:textId="77777777" w:rsidR="001A71E3" w:rsidRPr="005051F4" w:rsidRDefault="001A71E3" w:rsidP="004833B6">
            <w:pPr>
              <w:rPr>
                <w:rFonts w:ascii="Arial" w:hAnsi="Arial" w:cs="Arial"/>
                <w:b/>
              </w:rPr>
            </w:pPr>
            <w:bookmarkStart w:id="0" w:name="_Hlk59028652"/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7093" w:type="dxa"/>
            <w:shd w:val="clear" w:color="auto" w:fill="D9D9D9" w:themeFill="background1" w:themeFillShade="D9"/>
          </w:tcPr>
          <w:p w14:paraId="660162CB" w14:textId="4DA57F09" w:rsidR="005173C6" w:rsidRDefault="005173C6" w:rsidP="00EA3A2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APOLOGIES FOR ABSENCE</w:t>
            </w:r>
            <w:r w:rsidR="004063B3">
              <w:rPr>
                <w:rFonts w:ascii="Arial" w:hAnsi="Arial" w:cs="Arial"/>
                <w:b/>
                <w:sz w:val="22"/>
                <w:szCs w:val="22"/>
              </w:rPr>
              <w:t xml:space="preserve"> / REPRESENTA</w:t>
            </w:r>
            <w:r w:rsidR="00D17F6C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4063B3">
              <w:rPr>
                <w:rFonts w:ascii="Arial" w:hAnsi="Arial" w:cs="Arial"/>
                <w:b/>
                <w:sz w:val="22"/>
                <w:szCs w:val="22"/>
              </w:rPr>
              <w:t>ION AT MEETINGS</w:t>
            </w:r>
          </w:p>
          <w:p w14:paraId="5E37EABF" w14:textId="77777777" w:rsidR="005173C6" w:rsidRPr="005051F4" w:rsidRDefault="005173C6" w:rsidP="00EA3A2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D9D9D9" w:themeFill="background1" w:themeFillShade="D9"/>
          </w:tcPr>
          <w:p w14:paraId="22359BE6" w14:textId="77777777" w:rsidR="001A71E3" w:rsidRDefault="001A71E3" w:rsidP="00EA3A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71E3" w14:paraId="356DD6A9" w14:textId="77777777" w:rsidTr="00CA2B89">
        <w:tc>
          <w:tcPr>
            <w:tcW w:w="1276" w:type="dxa"/>
            <w:shd w:val="clear" w:color="auto" w:fill="auto"/>
          </w:tcPr>
          <w:p w14:paraId="0FFE77BF" w14:textId="77777777" w:rsidR="001A71E3" w:rsidRPr="005051F4" w:rsidRDefault="001A71E3" w:rsidP="004833B6">
            <w:pPr>
              <w:rPr>
                <w:rFonts w:ascii="Arial" w:hAnsi="Arial" w:cs="Arial"/>
                <w:b/>
              </w:rPr>
            </w:pPr>
          </w:p>
        </w:tc>
        <w:tc>
          <w:tcPr>
            <w:tcW w:w="7093" w:type="dxa"/>
          </w:tcPr>
          <w:p w14:paraId="2A5F961F" w14:textId="65E7B611" w:rsidR="00A766B4" w:rsidRDefault="00031490" w:rsidP="00EA3A2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Apologies were received from </w:t>
            </w:r>
            <w:r w:rsidR="008F694F">
              <w:rPr>
                <w:rFonts w:ascii="Arial" w:hAnsi="Arial" w:cs="Arial"/>
                <w:bCs/>
                <w:sz w:val="22"/>
                <w:szCs w:val="22"/>
              </w:rPr>
              <w:t>Edmund Billings and Alistair Biggs.</w:t>
            </w:r>
          </w:p>
          <w:p w14:paraId="0739FECD" w14:textId="5F2DA4C8" w:rsidR="00672EC6" w:rsidRPr="00C10399" w:rsidRDefault="00672EC6" w:rsidP="00C1039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DC80D0E" w14:textId="77777777" w:rsidR="002B6AC4" w:rsidRDefault="002B6AC4" w:rsidP="00EA3A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4FAC6EF" w14:textId="77777777" w:rsidR="00A766B4" w:rsidRDefault="00A766B4" w:rsidP="00EA3A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DAD8901" w14:textId="3497432E" w:rsidR="00A766B4" w:rsidRPr="00355B57" w:rsidRDefault="00A766B4" w:rsidP="00EA3A2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bookmarkEnd w:id="0"/>
      <w:tr w:rsidR="00BA369F" w14:paraId="1615825D" w14:textId="77777777" w:rsidTr="00CA2B89">
        <w:tc>
          <w:tcPr>
            <w:tcW w:w="1276" w:type="dxa"/>
            <w:shd w:val="clear" w:color="auto" w:fill="D9D9D9" w:themeFill="background1" w:themeFillShade="D9"/>
          </w:tcPr>
          <w:p w14:paraId="58729BDF" w14:textId="30438598" w:rsidR="00BA369F" w:rsidRPr="005051F4" w:rsidRDefault="00BA369F" w:rsidP="00BA36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7093" w:type="dxa"/>
            <w:shd w:val="clear" w:color="auto" w:fill="D9D9D9" w:themeFill="background1" w:themeFillShade="D9"/>
          </w:tcPr>
          <w:p w14:paraId="3FD2A622" w14:textId="05409780" w:rsidR="00BA369F" w:rsidRDefault="00BA369F" w:rsidP="00BA369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PRESENTATION FROM CLAIR ALCOCK 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0F3C4451" w14:textId="77777777" w:rsidR="00BA369F" w:rsidRDefault="00BA369F" w:rsidP="00BA36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369F" w14:paraId="7E4FF3F8" w14:textId="77777777" w:rsidTr="00BA369F">
        <w:tc>
          <w:tcPr>
            <w:tcW w:w="1276" w:type="dxa"/>
            <w:shd w:val="clear" w:color="auto" w:fill="auto"/>
          </w:tcPr>
          <w:p w14:paraId="2733CBE6" w14:textId="77777777" w:rsidR="00BA369F" w:rsidRDefault="00BA369F" w:rsidP="00BA369F">
            <w:pPr>
              <w:rPr>
                <w:rFonts w:ascii="Arial" w:hAnsi="Arial" w:cs="Arial"/>
                <w:b/>
              </w:rPr>
            </w:pPr>
          </w:p>
        </w:tc>
        <w:tc>
          <w:tcPr>
            <w:tcW w:w="7093" w:type="dxa"/>
          </w:tcPr>
          <w:p w14:paraId="67AC8B1D" w14:textId="77777777" w:rsidR="00B04EA6" w:rsidRDefault="00BA369F" w:rsidP="00BA369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A2B89"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="00BE2D67">
              <w:rPr>
                <w:rFonts w:ascii="Arial" w:hAnsi="Arial" w:cs="Arial"/>
                <w:bCs/>
                <w:sz w:val="22"/>
                <w:szCs w:val="22"/>
              </w:rPr>
              <w:t xml:space="preserve">A </w:t>
            </w:r>
            <w:r w:rsidRPr="00CA2B89">
              <w:rPr>
                <w:rFonts w:ascii="Arial" w:hAnsi="Arial" w:cs="Arial"/>
                <w:bCs/>
                <w:sz w:val="22"/>
                <w:szCs w:val="22"/>
              </w:rPr>
              <w:t>provided a presentation to the group</w:t>
            </w:r>
            <w:r w:rsidR="00B04EA6">
              <w:rPr>
                <w:rFonts w:ascii="Arial" w:hAnsi="Arial" w:cs="Arial"/>
                <w:bCs/>
                <w:sz w:val="22"/>
                <w:szCs w:val="22"/>
              </w:rPr>
              <w:t xml:space="preserve"> on future pension changes, which included a focus upon four key areas, </w:t>
            </w:r>
          </w:p>
          <w:p w14:paraId="002CF2E0" w14:textId="77777777" w:rsidR="00B04EA6" w:rsidRPr="00277E06" w:rsidRDefault="00B04EA6" w:rsidP="00277E06">
            <w:pPr>
              <w:pStyle w:val="ListParagraph"/>
              <w:numPr>
                <w:ilvl w:val="0"/>
                <w:numId w:val="5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277E06">
              <w:rPr>
                <w:rFonts w:ascii="Arial" w:hAnsi="Arial" w:cs="Arial"/>
                <w:bCs/>
                <w:sz w:val="22"/>
                <w:szCs w:val="22"/>
              </w:rPr>
              <w:t>Age Discrimination</w:t>
            </w:r>
          </w:p>
          <w:p w14:paraId="2B2923B5" w14:textId="1A1EB61D" w:rsidR="00B04EA6" w:rsidRPr="00277E06" w:rsidRDefault="00B04EA6" w:rsidP="00277E06">
            <w:pPr>
              <w:pStyle w:val="ListParagraph"/>
              <w:numPr>
                <w:ilvl w:val="0"/>
                <w:numId w:val="5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277E06">
              <w:rPr>
                <w:rFonts w:ascii="Arial" w:hAnsi="Arial" w:cs="Arial"/>
                <w:bCs/>
                <w:sz w:val="22"/>
                <w:szCs w:val="22"/>
              </w:rPr>
              <w:t>Mat</w:t>
            </w:r>
            <w:r w:rsidR="00277E06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277E06">
              <w:rPr>
                <w:rFonts w:ascii="Arial" w:hAnsi="Arial" w:cs="Arial"/>
                <w:bCs/>
                <w:sz w:val="22"/>
                <w:szCs w:val="22"/>
              </w:rPr>
              <w:t>hews (Retained second options)</w:t>
            </w:r>
          </w:p>
          <w:p w14:paraId="454A9E98" w14:textId="77777777" w:rsidR="00B04EA6" w:rsidRPr="00277E06" w:rsidRDefault="00B04EA6" w:rsidP="00277E06">
            <w:pPr>
              <w:pStyle w:val="ListParagraph"/>
              <w:numPr>
                <w:ilvl w:val="0"/>
                <w:numId w:val="5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277E06">
              <w:rPr>
                <w:rFonts w:ascii="Arial" w:hAnsi="Arial" w:cs="Arial"/>
                <w:bCs/>
                <w:sz w:val="22"/>
                <w:szCs w:val="22"/>
              </w:rPr>
              <w:t>Pensionable pay</w:t>
            </w:r>
          </w:p>
          <w:p w14:paraId="7D24DDA1" w14:textId="77777777" w:rsidR="00B04EA6" w:rsidRPr="00277E06" w:rsidRDefault="00B04EA6" w:rsidP="00277E06">
            <w:pPr>
              <w:pStyle w:val="ListParagraph"/>
              <w:numPr>
                <w:ilvl w:val="0"/>
                <w:numId w:val="5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277E06">
              <w:rPr>
                <w:rFonts w:ascii="Arial" w:hAnsi="Arial" w:cs="Arial"/>
                <w:bCs/>
                <w:sz w:val="22"/>
                <w:szCs w:val="22"/>
              </w:rPr>
              <w:t>Ill Heath</w:t>
            </w:r>
          </w:p>
          <w:p w14:paraId="0921F054" w14:textId="33BA9E80" w:rsidR="00BA369F" w:rsidRPr="00CA2B89" w:rsidRDefault="00BA369F" w:rsidP="00BA369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A2B89">
              <w:rPr>
                <w:rFonts w:ascii="Arial" w:hAnsi="Arial" w:cs="Arial"/>
                <w:bCs/>
                <w:sz w:val="22"/>
                <w:szCs w:val="22"/>
              </w:rPr>
              <w:t>The slides are to be circulated</w:t>
            </w:r>
            <w:r w:rsidR="00B04EA6">
              <w:rPr>
                <w:rFonts w:ascii="Arial" w:hAnsi="Arial" w:cs="Arial"/>
                <w:bCs/>
                <w:sz w:val="22"/>
                <w:szCs w:val="22"/>
              </w:rPr>
              <w:t xml:space="preserve"> to board members</w:t>
            </w:r>
            <w:r w:rsidRPr="00CA2B89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305" w:type="dxa"/>
          </w:tcPr>
          <w:p w14:paraId="760D7BB6" w14:textId="77777777" w:rsidR="00BA369F" w:rsidRDefault="00BA369F" w:rsidP="00BA36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369F" w14:paraId="122E3F21" w14:textId="77777777" w:rsidTr="00CA2B89">
        <w:tc>
          <w:tcPr>
            <w:tcW w:w="1276" w:type="dxa"/>
            <w:shd w:val="clear" w:color="auto" w:fill="D9D9D9" w:themeFill="background1" w:themeFillShade="D9"/>
          </w:tcPr>
          <w:p w14:paraId="51D0EF6E" w14:textId="7CF86DE6" w:rsidR="00BA369F" w:rsidRPr="005051F4" w:rsidRDefault="00BA369F" w:rsidP="00BA36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4.</w:t>
            </w:r>
          </w:p>
        </w:tc>
        <w:tc>
          <w:tcPr>
            <w:tcW w:w="7093" w:type="dxa"/>
            <w:shd w:val="clear" w:color="auto" w:fill="D9D9D9" w:themeFill="background1" w:themeFillShade="D9"/>
          </w:tcPr>
          <w:p w14:paraId="577E273A" w14:textId="77777777" w:rsidR="00BA369F" w:rsidRPr="005051F4" w:rsidRDefault="00BA369F" w:rsidP="00BA369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DECLARATIONS OF ANY PERSONAL OR PREJUDICIAL INTERESTS 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1DB3B4DD" w14:textId="77777777" w:rsidR="00BA369F" w:rsidRDefault="00BA369F" w:rsidP="00BA36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369F" w14:paraId="091A79B6" w14:textId="77777777" w:rsidTr="00CA2B89">
        <w:tc>
          <w:tcPr>
            <w:tcW w:w="1276" w:type="dxa"/>
            <w:shd w:val="clear" w:color="auto" w:fill="auto"/>
          </w:tcPr>
          <w:p w14:paraId="13389B59" w14:textId="77777777" w:rsidR="00BA369F" w:rsidRDefault="00BA369F" w:rsidP="00BA369F">
            <w:pPr>
              <w:rPr>
                <w:rFonts w:ascii="Arial" w:hAnsi="Arial" w:cs="Arial"/>
                <w:b/>
              </w:rPr>
            </w:pPr>
          </w:p>
        </w:tc>
        <w:tc>
          <w:tcPr>
            <w:tcW w:w="7093" w:type="dxa"/>
          </w:tcPr>
          <w:p w14:paraId="5ABC108B" w14:textId="2438D329" w:rsidR="00BA369F" w:rsidRDefault="00BA369F" w:rsidP="00BA369F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E17132">
              <w:rPr>
                <w:rFonts w:ascii="Arial" w:hAnsi="Arial" w:cs="Arial"/>
                <w:sz w:val="22"/>
                <w:szCs w:val="22"/>
              </w:rPr>
              <w:t>No conflicts of interest were declared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B10C9C1" w14:textId="77777777" w:rsidR="00BA369F" w:rsidRPr="00C10399" w:rsidRDefault="00BA369F" w:rsidP="00BA36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5E2575C" w14:textId="77777777" w:rsidR="00BA369F" w:rsidRDefault="00BA369F" w:rsidP="00BA36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E18D119" w14:textId="4F7B24E9" w:rsidR="00BA369F" w:rsidRPr="00355B57" w:rsidRDefault="00BA369F" w:rsidP="00BA369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A369F" w14:paraId="1E8EA6BE" w14:textId="77777777" w:rsidTr="00CA2B89">
        <w:tc>
          <w:tcPr>
            <w:tcW w:w="1276" w:type="dxa"/>
            <w:shd w:val="clear" w:color="auto" w:fill="D9D9D9" w:themeFill="background1" w:themeFillShade="D9"/>
          </w:tcPr>
          <w:p w14:paraId="57BBF57C" w14:textId="619D1061" w:rsidR="00BA369F" w:rsidRDefault="00BA369F" w:rsidP="00BA36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7093" w:type="dxa"/>
            <w:shd w:val="clear" w:color="auto" w:fill="D9D9D9" w:themeFill="background1" w:themeFillShade="D9"/>
          </w:tcPr>
          <w:p w14:paraId="60C582FE" w14:textId="77777777" w:rsidR="00BA369F" w:rsidRDefault="00BA369F" w:rsidP="00BA369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PREVIOUS MINUTES AND MATTERS ARISING</w:t>
            </w:r>
          </w:p>
          <w:p w14:paraId="143F2829" w14:textId="77777777" w:rsidR="00BA369F" w:rsidRPr="005051F4" w:rsidRDefault="00BA369F" w:rsidP="00BA36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D9D9D9" w:themeFill="background1" w:themeFillShade="D9"/>
          </w:tcPr>
          <w:p w14:paraId="55F47739" w14:textId="77777777" w:rsidR="00BA369F" w:rsidRDefault="00BA369F" w:rsidP="00BA36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369F" w14:paraId="6AEE09AC" w14:textId="77777777" w:rsidTr="00CA2B89">
        <w:tc>
          <w:tcPr>
            <w:tcW w:w="1276" w:type="dxa"/>
            <w:shd w:val="clear" w:color="auto" w:fill="auto"/>
          </w:tcPr>
          <w:p w14:paraId="619F831D" w14:textId="77777777" w:rsidR="00BA369F" w:rsidRPr="005051F4" w:rsidRDefault="00BA369F" w:rsidP="00BA36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3" w:type="dxa"/>
          </w:tcPr>
          <w:p w14:paraId="08E0F220" w14:textId="77777777" w:rsidR="00BA369F" w:rsidRPr="00CB7B46" w:rsidRDefault="00BA369F" w:rsidP="00BA369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Minutes</w:t>
            </w:r>
          </w:p>
          <w:p w14:paraId="38B57AEF" w14:textId="47F6103B" w:rsidR="00BA369F" w:rsidRDefault="00BA369F" w:rsidP="00BA36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One amendment was made to the wording of the Minutes of the Board’s meeting held on 19</w:t>
            </w:r>
            <w:r w:rsidRPr="00CA2B89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October 2020 by DH. The minutes now reflect this.</w:t>
            </w:r>
          </w:p>
          <w:p w14:paraId="36C05082" w14:textId="77777777" w:rsidR="00BA369F" w:rsidRPr="00CB7B46" w:rsidRDefault="00BA369F" w:rsidP="00BA369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05" w:type="dxa"/>
          </w:tcPr>
          <w:p w14:paraId="0ADD6811" w14:textId="77777777" w:rsidR="00BA369F" w:rsidRDefault="00BA369F" w:rsidP="00BA36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369F" w14:paraId="0F616457" w14:textId="77777777" w:rsidTr="00CA2B89">
        <w:tc>
          <w:tcPr>
            <w:tcW w:w="1276" w:type="dxa"/>
            <w:shd w:val="clear" w:color="auto" w:fill="auto"/>
          </w:tcPr>
          <w:p w14:paraId="48F5FFD9" w14:textId="06C88E5F" w:rsidR="00BA369F" w:rsidRDefault="00BA369F" w:rsidP="00BA36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3" w:type="dxa"/>
          </w:tcPr>
          <w:p w14:paraId="320B8E37" w14:textId="4B61054F" w:rsidR="00BA369F" w:rsidRDefault="00BA369F" w:rsidP="00BA369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Actions:</w:t>
            </w:r>
          </w:p>
          <w:p w14:paraId="01D341D6" w14:textId="195F6474" w:rsidR="00BA369F" w:rsidRPr="00CA2B89" w:rsidRDefault="008261B8" w:rsidP="00BA369F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There is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="00BA369F" w:rsidRPr="00CA2B89">
              <w:rPr>
                <w:rFonts w:ascii="Arial" w:hAnsi="Arial" w:cs="Arial"/>
                <w:bCs/>
                <w:sz w:val="22"/>
                <w:szCs w:val="22"/>
              </w:rPr>
              <w:t>till  a</w:t>
            </w:r>
            <w:proofErr w:type="gramEnd"/>
            <w:r w:rsidR="00BA369F" w:rsidRPr="00CA2B89">
              <w:rPr>
                <w:rFonts w:ascii="Arial" w:hAnsi="Arial" w:cs="Arial"/>
                <w:bCs/>
                <w:sz w:val="22"/>
                <w:szCs w:val="22"/>
              </w:rPr>
              <w:t xml:space="preserve"> vacancy for a sub-member. En</w:t>
            </w:r>
            <w:r w:rsidR="00AA62F0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BA369F" w:rsidRPr="00CA2B89">
              <w:rPr>
                <w:rFonts w:ascii="Arial" w:hAnsi="Arial" w:cs="Arial"/>
                <w:bCs/>
                <w:sz w:val="22"/>
                <w:szCs w:val="22"/>
              </w:rPr>
              <w:t>ble section heads were invited to put themselves forward, only 2 responses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were received</w:t>
            </w:r>
            <w:r w:rsidR="00BA369F" w:rsidRPr="00CA2B89">
              <w:rPr>
                <w:rFonts w:ascii="Arial" w:hAnsi="Arial" w:cs="Arial"/>
                <w:bCs/>
                <w:sz w:val="22"/>
                <w:szCs w:val="22"/>
              </w:rPr>
              <w:t xml:space="preserve">, both declined. </w:t>
            </w:r>
          </w:p>
          <w:p w14:paraId="64E92889" w14:textId="7FDCA564" w:rsidR="00BA369F" w:rsidRPr="00CA2B89" w:rsidRDefault="00BA369F" w:rsidP="00BA369F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A2B89">
              <w:rPr>
                <w:rFonts w:ascii="Arial" w:hAnsi="Arial" w:cs="Arial"/>
                <w:bCs/>
                <w:sz w:val="22"/>
                <w:szCs w:val="22"/>
              </w:rPr>
              <w:t>Ideas for the intranet – work has begun on populating th</w:t>
            </w:r>
            <w:r w:rsidR="008261B8">
              <w:rPr>
                <w:rFonts w:ascii="Arial" w:hAnsi="Arial" w:cs="Arial"/>
                <w:bCs/>
                <w:sz w:val="22"/>
                <w:szCs w:val="22"/>
              </w:rPr>
              <w:t>e Intranet</w:t>
            </w:r>
            <w:r w:rsidRPr="00CA2B89">
              <w:rPr>
                <w:rFonts w:ascii="Arial" w:hAnsi="Arial" w:cs="Arial"/>
                <w:bCs/>
                <w:sz w:val="22"/>
                <w:szCs w:val="22"/>
              </w:rPr>
              <w:t>. Members please contact DH with any ideas.</w:t>
            </w:r>
          </w:p>
          <w:p w14:paraId="641576BF" w14:textId="31188BD9" w:rsidR="00BA369F" w:rsidRPr="00CA2B89" w:rsidRDefault="00BA369F" w:rsidP="00CA2B89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A2B89">
              <w:rPr>
                <w:rFonts w:ascii="Arial" w:hAnsi="Arial" w:cs="Arial"/>
                <w:bCs/>
                <w:sz w:val="22"/>
                <w:szCs w:val="22"/>
              </w:rPr>
              <w:t xml:space="preserve">FBU </w:t>
            </w:r>
            <w:r w:rsidR="008261B8" w:rsidRPr="00BA369F">
              <w:rPr>
                <w:rFonts w:ascii="Arial" w:hAnsi="Arial" w:cs="Arial"/>
                <w:bCs/>
                <w:sz w:val="22"/>
                <w:szCs w:val="22"/>
              </w:rPr>
              <w:t>rep</w:t>
            </w:r>
            <w:r w:rsidR="008261B8">
              <w:rPr>
                <w:rFonts w:ascii="Arial" w:hAnsi="Arial" w:cs="Arial"/>
                <w:bCs/>
                <w:sz w:val="22"/>
                <w:szCs w:val="22"/>
              </w:rPr>
              <w:t>resentative</w:t>
            </w:r>
            <w:r w:rsidR="008261B8" w:rsidRPr="00BA369F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Pr="00CA2B89">
              <w:rPr>
                <w:rFonts w:ascii="Arial" w:hAnsi="Arial" w:cs="Arial"/>
                <w:bCs/>
                <w:sz w:val="22"/>
                <w:szCs w:val="22"/>
              </w:rPr>
              <w:t xml:space="preserve"> were to be invited by their NY address, this has been done.  </w:t>
            </w:r>
          </w:p>
          <w:p w14:paraId="39945B05" w14:textId="6FF8AFA0" w:rsidR="00BA369F" w:rsidRPr="004E4E18" w:rsidRDefault="00BA369F" w:rsidP="00CA2B89"/>
        </w:tc>
        <w:tc>
          <w:tcPr>
            <w:tcW w:w="1305" w:type="dxa"/>
          </w:tcPr>
          <w:p w14:paraId="404027F5" w14:textId="27793571" w:rsidR="00BA369F" w:rsidRPr="00904A99" w:rsidRDefault="00BA369F" w:rsidP="00BA36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F45B5A" w14:textId="1F7E02DA" w:rsidR="00BA369F" w:rsidRPr="00904A99" w:rsidRDefault="00BA369F" w:rsidP="00BA36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369F" w14:paraId="66D16255" w14:textId="77777777" w:rsidTr="00CA2B89">
        <w:tc>
          <w:tcPr>
            <w:tcW w:w="1276" w:type="dxa"/>
            <w:shd w:val="clear" w:color="auto" w:fill="D9D9D9" w:themeFill="background1" w:themeFillShade="D9"/>
          </w:tcPr>
          <w:p w14:paraId="26530C83" w14:textId="65C0E589" w:rsidR="00BA369F" w:rsidRPr="005051F4" w:rsidRDefault="00AA62F0" w:rsidP="00BA369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BA369F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093" w:type="dxa"/>
            <w:shd w:val="clear" w:color="auto" w:fill="D9D9D9" w:themeFill="background1" w:themeFillShade="D9"/>
          </w:tcPr>
          <w:p w14:paraId="5B13CC30" w14:textId="77777777" w:rsidR="00BA369F" w:rsidRDefault="00BA369F" w:rsidP="00BA369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PENSIONS UPDATE</w:t>
            </w:r>
          </w:p>
          <w:p w14:paraId="218D3C09" w14:textId="77777777" w:rsidR="00BA369F" w:rsidRPr="002B6AC4" w:rsidRDefault="00BA369F" w:rsidP="00BA369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Report of the Pensions Administrator/Manager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4244DCA4" w14:textId="77777777" w:rsidR="00BA369F" w:rsidRDefault="00BA369F" w:rsidP="00BA36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369F" w:rsidRPr="00842538" w14:paraId="0DC7E875" w14:textId="77777777" w:rsidTr="00CA2B89">
        <w:tc>
          <w:tcPr>
            <w:tcW w:w="1276" w:type="dxa"/>
            <w:shd w:val="clear" w:color="auto" w:fill="auto"/>
          </w:tcPr>
          <w:p w14:paraId="09B64028" w14:textId="77777777" w:rsidR="00BA369F" w:rsidRPr="00842538" w:rsidRDefault="00BA369F" w:rsidP="00BA36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3" w:type="dxa"/>
          </w:tcPr>
          <w:p w14:paraId="5448B019" w14:textId="3432B18E" w:rsidR="00BA369F" w:rsidRDefault="00BA369F" w:rsidP="00BA36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2538">
              <w:rPr>
                <w:rFonts w:ascii="Arial" w:hAnsi="Arial" w:cs="Arial"/>
                <w:sz w:val="22"/>
                <w:szCs w:val="22"/>
              </w:rPr>
              <w:t>DH present</w:t>
            </w:r>
            <w:r>
              <w:rPr>
                <w:rFonts w:ascii="Arial" w:hAnsi="Arial" w:cs="Arial"/>
                <w:sz w:val="22"/>
                <w:szCs w:val="22"/>
              </w:rPr>
              <w:t>ed</w:t>
            </w:r>
            <w:r w:rsidRPr="00842538">
              <w:rPr>
                <w:rFonts w:ascii="Arial" w:hAnsi="Arial" w:cs="Arial"/>
                <w:sz w:val="22"/>
                <w:szCs w:val="22"/>
              </w:rPr>
              <w:t xml:space="preserve"> his report.</w:t>
            </w:r>
          </w:p>
          <w:p w14:paraId="711BB9FC" w14:textId="77777777" w:rsidR="00BA369F" w:rsidRPr="00842538" w:rsidRDefault="00BA369F" w:rsidP="00BA36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A2EFDE9" w14:textId="77777777" w:rsidR="00BA369F" w:rsidRPr="00842538" w:rsidRDefault="00BA369F" w:rsidP="00BA369F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842538">
              <w:rPr>
                <w:rStyle w:val="fontstyle01"/>
                <w:rFonts w:ascii="Arial" w:hAnsi="Arial" w:cs="Arial"/>
                <w:u w:val="single"/>
              </w:rPr>
              <w:t>Scheme Membership Information</w:t>
            </w:r>
          </w:p>
          <w:p w14:paraId="7DFCC474" w14:textId="56655C63" w:rsidR="00BA369F" w:rsidRDefault="00BA369F" w:rsidP="00CA2B89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2538">
              <w:rPr>
                <w:rFonts w:ascii="Arial" w:hAnsi="Arial" w:cs="Arial"/>
                <w:sz w:val="22"/>
                <w:szCs w:val="22"/>
              </w:rPr>
              <w:t xml:space="preserve">DH reported </w:t>
            </w:r>
            <w:r>
              <w:rPr>
                <w:rFonts w:ascii="Arial" w:hAnsi="Arial" w:cs="Arial"/>
                <w:sz w:val="22"/>
                <w:szCs w:val="22"/>
              </w:rPr>
              <w:t>that things have been relatively quiet. There have been a lot of temporary contracts created</w:t>
            </w:r>
            <w:r w:rsidR="00AA62F0">
              <w:rPr>
                <w:rFonts w:ascii="Arial" w:hAnsi="Arial" w:cs="Arial"/>
                <w:sz w:val="22"/>
                <w:szCs w:val="22"/>
              </w:rPr>
              <w:t xml:space="preserve"> since November</w:t>
            </w:r>
            <w:r>
              <w:rPr>
                <w:rFonts w:ascii="Arial" w:hAnsi="Arial" w:cs="Arial"/>
                <w:sz w:val="22"/>
                <w:szCs w:val="22"/>
              </w:rPr>
              <w:t>. 3-4 people have opted out of the scheme</w:t>
            </w:r>
            <w:r w:rsidR="00AA62F0">
              <w:rPr>
                <w:rFonts w:ascii="Arial" w:hAnsi="Arial" w:cs="Arial"/>
                <w:sz w:val="22"/>
                <w:szCs w:val="22"/>
              </w:rPr>
              <w:t xml:space="preserve"> in these temporary posts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E4B37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as the</w:t>
            </w:r>
            <w:r w:rsidR="009E4B37">
              <w:rPr>
                <w:rFonts w:ascii="Arial" w:hAnsi="Arial" w:cs="Arial"/>
                <w:sz w:val="22"/>
                <w:szCs w:val="22"/>
              </w:rPr>
              <w:t xml:space="preserve">se roles will </w:t>
            </w:r>
            <w:r>
              <w:rPr>
                <w:rFonts w:ascii="Arial" w:hAnsi="Arial" w:cs="Arial"/>
                <w:sz w:val="22"/>
                <w:szCs w:val="22"/>
              </w:rPr>
              <w:t>only last 3 or 6 months</w:t>
            </w:r>
            <w:r w:rsidR="009E4B37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9E4B37">
              <w:rPr>
                <w:rFonts w:ascii="Arial" w:hAnsi="Arial" w:cs="Arial"/>
                <w:sz w:val="22"/>
                <w:szCs w:val="22"/>
              </w:rPr>
              <w:t xml:space="preserve">  The membership statistics at the next meeting will reflect these optant-outs.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625A9AF" w14:textId="77777777" w:rsidR="00BA369F" w:rsidRPr="00842538" w:rsidRDefault="00BA369F" w:rsidP="00CA2B89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31612E8" w14:textId="6DEB5FE9" w:rsidR="00BA369F" w:rsidRPr="00CA2B89" w:rsidRDefault="00BA369F" w:rsidP="00BA369F">
            <w:pPr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CA2B89">
              <w:rPr>
                <w:rFonts w:ascii="Arial" w:hAnsi="Arial" w:cs="Arial"/>
                <w:bCs/>
                <w:sz w:val="22"/>
                <w:szCs w:val="22"/>
                <w:u w:val="single"/>
              </w:rPr>
              <w:t>Internal Dispute Resolution Procedure (IDRP)</w:t>
            </w:r>
          </w:p>
          <w:p w14:paraId="79CB5677" w14:textId="4B0C0819" w:rsidR="00BA369F" w:rsidRPr="00CA2B89" w:rsidRDefault="00BA369F" w:rsidP="00CA2B89">
            <w:pPr>
              <w:pStyle w:val="ListParagraph"/>
              <w:numPr>
                <w:ilvl w:val="0"/>
                <w:numId w:val="49"/>
              </w:numPr>
              <w:ind w:left="746" w:hanging="425"/>
              <w:rPr>
                <w:rFonts w:ascii="Arial" w:hAnsi="Arial" w:cs="Arial"/>
                <w:bCs/>
                <w:sz w:val="22"/>
                <w:szCs w:val="22"/>
              </w:rPr>
            </w:pPr>
            <w:r w:rsidRPr="00CA2B89">
              <w:rPr>
                <w:rFonts w:ascii="Arial" w:hAnsi="Arial" w:cs="Arial"/>
                <w:bCs/>
                <w:sz w:val="22"/>
                <w:szCs w:val="22"/>
              </w:rPr>
              <w:t>No IDRPs submitted since previous meeting.</w:t>
            </w:r>
          </w:p>
          <w:p w14:paraId="658E4D4E" w14:textId="518FAE19" w:rsidR="00BA369F" w:rsidRPr="00842538" w:rsidRDefault="00BA369F" w:rsidP="00CA2B89">
            <w:pPr>
              <w:ind w:left="746" w:hanging="425"/>
              <w:jc w:val="both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</w:p>
          <w:p w14:paraId="3507A8E6" w14:textId="279F8FFC" w:rsidR="00BA369F" w:rsidRDefault="00BA369F" w:rsidP="00CA2B89">
            <w:pPr>
              <w:autoSpaceDE w:val="0"/>
              <w:autoSpaceDN w:val="0"/>
              <w:adjustRightInd w:val="0"/>
              <w:ind w:left="746" w:hanging="746"/>
              <w:jc w:val="both"/>
              <w:rPr>
                <w:rFonts w:ascii="Arial" w:eastAsiaTheme="minorHAnsi" w:hAnsi="Arial" w:cs="Arial"/>
                <w:bCs/>
                <w:sz w:val="22"/>
                <w:szCs w:val="22"/>
                <w:u w:val="single"/>
              </w:rPr>
            </w:pPr>
            <w:r w:rsidRPr="00842538">
              <w:rPr>
                <w:rFonts w:ascii="Arial" w:eastAsiaTheme="minorHAnsi" w:hAnsi="Arial" w:cs="Arial"/>
                <w:bCs/>
                <w:sz w:val="22"/>
                <w:szCs w:val="22"/>
                <w:u w:val="single"/>
              </w:rPr>
              <w:t xml:space="preserve">Other Work Items </w:t>
            </w:r>
          </w:p>
          <w:p w14:paraId="2F63756A" w14:textId="0A841E98" w:rsidR="00BA369F" w:rsidRPr="00CA2B89" w:rsidRDefault="00BA369F" w:rsidP="00CA2B89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746" w:hanging="425"/>
              <w:jc w:val="both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CA2B89">
              <w:rPr>
                <w:rFonts w:ascii="Arial" w:eastAsiaTheme="minorHAnsi" w:hAnsi="Arial" w:cs="Arial"/>
                <w:bCs/>
                <w:sz w:val="22"/>
                <w:szCs w:val="22"/>
              </w:rPr>
              <w:t>DH has continued monthly</w:t>
            </w:r>
            <w:r w:rsidR="00AA62F0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postings</w:t>
            </w:r>
            <w:r w:rsidRPr="00CA2B89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submission</w:t>
            </w:r>
            <w:r w:rsidR="00AA62F0">
              <w:rPr>
                <w:rFonts w:ascii="Arial" w:eastAsiaTheme="minorHAnsi" w:hAnsi="Arial" w:cs="Arial"/>
                <w:bCs/>
                <w:sz w:val="22"/>
                <w:szCs w:val="22"/>
              </w:rPr>
              <w:t>s</w:t>
            </w:r>
            <w:r w:rsidRPr="00CA2B89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of </w:t>
            </w:r>
            <w:proofErr w:type="gramStart"/>
            <w:r w:rsidRPr="00CA2B89">
              <w:rPr>
                <w:rFonts w:ascii="Arial" w:eastAsiaTheme="minorHAnsi" w:hAnsi="Arial" w:cs="Arial"/>
                <w:bCs/>
                <w:sz w:val="22"/>
                <w:szCs w:val="22"/>
              </w:rPr>
              <w:t>pay</w:t>
            </w:r>
            <w:r w:rsidR="00F266F8">
              <w:rPr>
                <w:rFonts w:ascii="Arial" w:eastAsiaTheme="minorHAnsi" w:hAnsi="Arial" w:cs="Arial"/>
                <w:bCs/>
                <w:sz w:val="22"/>
                <w:szCs w:val="22"/>
              </w:rPr>
              <w:t>,</w:t>
            </w:r>
            <w:proofErr w:type="gramEnd"/>
            <w:r w:rsidR="00F266F8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r w:rsidRPr="00CA2B89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address </w:t>
            </w:r>
            <w:r w:rsidR="00F266F8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and </w:t>
            </w:r>
            <w:r w:rsidRPr="00CA2B89">
              <w:rPr>
                <w:rFonts w:ascii="Arial" w:eastAsiaTheme="minorHAnsi" w:hAnsi="Arial" w:cs="Arial"/>
                <w:bCs/>
                <w:sz w:val="22"/>
                <w:szCs w:val="22"/>
              </w:rPr>
              <w:t>contribution</w:t>
            </w:r>
            <w:r w:rsidR="00AA62F0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details</w:t>
            </w:r>
            <w:r w:rsidRPr="00CA2B89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to WYPF.</w:t>
            </w:r>
            <w:r w:rsidR="00AA62F0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November’s details will be submitted before the end of this week.</w:t>
            </w:r>
          </w:p>
          <w:p w14:paraId="32D302CA" w14:textId="641ED1F4" w:rsidR="00BA369F" w:rsidRDefault="00BA369F" w:rsidP="00CA2B89">
            <w:pPr>
              <w:autoSpaceDE w:val="0"/>
              <w:autoSpaceDN w:val="0"/>
              <w:adjustRightInd w:val="0"/>
              <w:ind w:left="746" w:hanging="425"/>
              <w:jc w:val="both"/>
              <w:rPr>
                <w:rFonts w:ascii="Arial" w:eastAsiaTheme="minorHAnsi" w:hAnsi="Arial" w:cs="Arial"/>
                <w:bCs/>
                <w:sz w:val="22"/>
                <w:szCs w:val="22"/>
                <w:u w:val="single"/>
              </w:rPr>
            </w:pPr>
          </w:p>
          <w:p w14:paraId="5E873A72" w14:textId="1069007F" w:rsidR="005E0973" w:rsidRDefault="00F0723D" w:rsidP="00CA2B89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746" w:hanging="425"/>
              <w:jc w:val="both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There are i</w:t>
            </w:r>
            <w:r w:rsidR="00BA369F" w:rsidRPr="00CA2B89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ncidences </w:t>
            </w:r>
            <w:r w:rsidR="00874C88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each year where retirements are </w:t>
            </w:r>
            <w:r w:rsidR="00BA369F" w:rsidRPr="00CA2B89">
              <w:rPr>
                <w:rFonts w:ascii="Arial" w:eastAsiaTheme="minorHAnsi" w:hAnsi="Arial" w:cs="Arial"/>
                <w:bCs/>
                <w:sz w:val="22"/>
                <w:szCs w:val="22"/>
              </w:rPr>
              <w:t>process</w:t>
            </w:r>
            <w:r w:rsidR="00874C88">
              <w:rPr>
                <w:rFonts w:ascii="Arial" w:eastAsiaTheme="minorHAnsi" w:hAnsi="Arial" w:cs="Arial"/>
                <w:bCs/>
                <w:sz w:val="22"/>
                <w:szCs w:val="22"/>
              </w:rPr>
              <w:t>ed</w:t>
            </w:r>
            <w:r w:rsidR="00BA369F" w:rsidRPr="00CA2B89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on the previous year’s annual rates</w:t>
            </w:r>
            <w:r w:rsidR="00874C88">
              <w:rPr>
                <w:rFonts w:ascii="Arial" w:eastAsiaTheme="minorHAnsi" w:hAnsi="Arial" w:cs="Arial"/>
                <w:bCs/>
                <w:sz w:val="22"/>
                <w:szCs w:val="22"/>
              </w:rPr>
              <w:t>, due to the current year’s pay scales not being formally announced</w:t>
            </w:r>
            <w:r w:rsidR="00BA369F" w:rsidRPr="00CA2B89">
              <w:rPr>
                <w:rFonts w:ascii="Arial" w:eastAsiaTheme="minorHAnsi" w:hAnsi="Arial" w:cs="Arial"/>
                <w:bCs/>
                <w:sz w:val="22"/>
                <w:szCs w:val="22"/>
              </w:rPr>
              <w:t>. This</w:t>
            </w:r>
            <w:r w:rsidR="005E0973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means that retirements of members with </w:t>
            </w:r>
            <w:r w:rsidR="00BA369F" w:rsidRPr="00CA2B89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final salary </w:t>
            </w:r>
            <w:r w:rsidR="005E0973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benefits need to be recalculated (with revisions also needed for </w:t>
            </w:r>
            <w:r w:rsidR="00BA369F" w:rsidRPr="00CA2B89">
              <w:rPr>
                <w:rFonts w:ascii="Arial" w:eastAsiaTheme="minorHAnsi" w:hAnsi="Arial" w:cs="Arial"/>
                <w:bCs/>
                <w:sz w:val="22"/>
                <w:szCs w:val="22"/>
              </w:rPr>
              <w:t>CPD</w:t>
            </w:r>
            <w:r w:rsidR="005E0973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details)</w:t>
            </w:r>
            <w:r w:rsidR="00BA369F" w:rsidRPr="00CA2B89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. </w:t>
            </w:r>
            <w:r w:rsidR="00FF67B1" w:rsidRPr="00CA2B89">
              <w:rPr>
                <w:rFonts w:ascii="Arial" w:eastAsiaTheme="minorHAnsi" w:hAnsi="Arial" w:cs="Arial"/>
                <w:bCs/>
                <w:sz w:val="22"/>
                <w:szCs w:val="22"/>
              </w:rPr>
              <w:t>Information from 20</w:t>
            </w:r>
            <w:r w:rsidR="005E0973">
              <w:rPr>
                <w:rFonts w:ascii="Arial" w:eastAsiaTheme="minorHAnsi" w:hAnsi="Arial" w:cs="Arial"/>
                <w:bCs/>
                <w:sz w:val="22"/>
                <w:szCs w:val="22"/>
              </w:rPr>
              <w:t>20</w:t>
            </w:r>
            <w:r w:rsidR="00FF67B1" w:rsidRPr="00CA2B89">
              <w:rPr>
                <w:rFonts w:ascii="Arial" w:eastAsiaTheme="minorHAnsi" w:hAnsi="Arial" w:cs="Arial"/>
                <w:bCs/>
                <w:sz w:val="22"/>
                <w:szCs w:val="22"/>
              </w:rPr>
              <w:t>s pay information</w:t>
            </w:r>
            <w:r w:rsidR="00BA369F" w:rsidRPr="00CA2B89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to be sent to WYPF by the end of January.</w:t>
            </w:r>
            <w:r w:rsidR="00FF67B1" w:rsidRPr="00CA2B89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DH has calculated these cases and they are being checked by </w:t>
            </w:r>
            <w:r w:rsidR="005E0973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the </w:t>
            </w:r>
            <w:r w:rsidR="00FF67B1" w:rsidRPr="00CA2B89">
              <w:rPr>
                <w:rFonts w:ascii="Arial" w:eastAsiaTheme="minorHAnsi" w:hAnsi="Arial" w:cs="Arial"/>
                <w:bCs/>
                <w:sz w:val="22"/>
                <w:szCs w:val="22"/>
              </w:rPr>
              <w:t>HR</w:t>
            </w:r>
            <w:r w:rsidR="005E0973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Manager.</w:t>
            </w:r>
          </w:p>
          <w:p w14:paraId="04DA205A" w14:textId="77777777" w:rsidR="005E0973" w:rsidRPr="00CA2B89" w:rsidRDefault="005E0973" w:rsidP="00CA2B89">
            <w:pPr>
              <w:pStyle w:val="ListParagraph"/>
              <w:ind w:left="746" w:hanging="425"/>
              <w:rPr>
                <w:rFonts w:ascii="Arial" w:eastAsiaTheme="minorHAnsi" w:hAnsi="Arial" w:cs="Arial"/>
                <w:bCs/>
                <w:sz w:val="22"/>
                <w:szCs w:val="22"/>
              </w:rPr>
            </w:pPr>
          </w:p>
          <w:p w14:paraId="0D695DED" w14:textId="3C410A10" w:rsidR="00BA369F" w:rsidRPr="00CA2B89" w:rsidRDefault="00CA2B89" w:rsidP="00CA2B89">
            <w:pPr>
              <w:pStyle w:val="ListParagraph"/>
              <w:autoSpaceDE w:val="0"/>
              <w:autoSpaceDN w:val="0"/>
              <w:adjustRightInd w:val="0"/>
              <w:ind w:left="746" w:hanging="425"/>
              <w:jc w:val="both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ab/>
            </w:r>
            <w:r w:rsidR="005E0973">
              <w:rPr>
                <w:rFonts w:ascii="Arial" w:eastAsiaTheme="minorHAnsi" w:hAnsi="Arial" w:cs="Arial"/>
                <w:bCs/>
                <w:sz w:val="22"/>
                <w:szCs w:val="22"/>
              </w:rPr>
              <w:t>T</w:t>
            </w:r>
            <w:r w:rsidR="00FF67B1" w:rsidRPr="00CA2B89">
              <w:rPr>
                <w:rFonts w:ascii="Arial" w:eastAsiaTheme="minorHAnsi" w:hAnsi="Arial" w:cs="Arial"/>
                <w:bCs/>
                <w:sz w:val="22"/>
                <w:szCs w:val="22"/>
              </w:rPr>
              <w:t>hey are on course to be submitted by the deadline.</w:t>
            </w:r>
          </w:p>
          <w:p w14:paraId="57BF6BCA" w14:textId="65971500" w:rsidR="00BA369F" w:rsidRDefault="00BA369F" w:rsidP="00CA2B89">
            <w:pPr>
              <w:autoSpaceDE w:val="0"/>
              <w:autoSpaceDN w:val="0"/>
              <w:adjustRightInd w:val="0"/>
              <w:ind w:left="746" w:hanging="425"/>
              <w:jc w:val="both"/>
              <w:rPr>
                <w:rFonts w:ascii="Arial" w:eastAsiaTheme="minorHAnsi" w:hAnsi="Arial" w:cs="Arial"/>
                <w:bCs/>
                <w:sz w:val="22"/>
                <w:szCs w:val="22"/>
              </w:rPr>
            </w:pPr>
          </w:p>
          <w:p w14:paraId="3F2B9039" w14:textId="3E29D069" w:rsidR="00BA369F" w:rsidRPr="00CA2B89" w:rsidRDefault="00BE2D67" w:rsidP="00CA2B89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746" w:hanging="425"/>
              <w:jc w:val="both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DH </w:t>
            </w:r>
            <w:r w:rsidR="002678CD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moved on to Immediate Detriment, an aspect of Remedy that was covered by </w:t>
            </w:r>
            <w:r w:rsidR="00BA369F" w:rsidRPr="00CA2B89">
              <w:rPr>
                <w:rFonts w:ascii="Arial" w:eastAsiaTheme="minorHAnsi" w:hAnsi="Arial" w:cs="Arial"/>
                <w:bCs/>
                <w:sz w:val="22"/>
                <w:szCs w:val="22"/>
              </w:rPr>
              <w:t>C</w:t>
            </w:r>
            <w:r w:rsidR="002678CD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A during her presentation.  </w:t>
            </w:r>
            <w:r w:rsidR="00BA369F" w:rsidRPr="00CA2B89">
              <w:rPr>
                <w:rFonts w:ascii="Arial" w:eastAsiaTheme="minorHAnsi" w:hAnsi="Arial" w:cs="Arial"/>
                <w:bCs/>
                <w:sz w:val="22"/>
                <w:szCs w:val="22"/>
              </w:rPr>
              <w:t>Police and Fire Authorities need to offer upcoming retirements the best pensions</w:t>
            </w:r>
            <w:r w:rsidR="00F0723D">
              <w:rPr>
                <w:rFonts w:ascii="Arial" w:eastAsiaTheme="minorHAnsi" w:hAnsi="Arial" w:cs="Arial"/>
                <w:bCs/>
                <w:sz w:val="22"/>
                <w:szCs w:val="22"/>
              </w:rPr>
              <w:t>, which</w:t>
            </w:r>
            <w:r w:rsidR="00BA369F" w:rsidRPr="00CA2B89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they would have received if they stayed in the </w:t>
            </w:r>
            <w:r w:rsidR="00FF67B1" w:rsidRPr="00CA2B89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original </w:t>
            </w:r>
            <w:r w:rsidR="00BA369F" w:rsidRPr="00CA2B89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1992 scheme compared to </w:t>
            </w:r>
            <w:r w:rsidR="00FF67B1" w:rsidRPr="00CA2B89">
              <w:rPr>
                <w:rFonts w:ascii="Arial" w:eastAsiaTheme="minorHAnsi" w:hAnsi="Arial" w:cs="Arial"/>
                <w:bCs/>
                <w:sz w:val="22"/>
                <w:szCs w:val="22"/>
              </w:rPr>
              <w:t>th</w:t>
            </w:r>
            <w:r w:rsidR="00D034DE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e </w:t>
            </w:r>
            <w:proofErr w:type="gramStart"/>
            <w:r w:rsidR="00D034DE">
              <w:rPr>
                <w:rFonts w:ascii="Arial" w:eastAsiaTheme="minorHAnsi" w:hAnsi="Arial" w:cs="Arial"/>
                <w:bCs/>
                <w:sz w:val="22"/>
                <w:szCs w:val="22"/>
              </w:rPr>
              <w:t>benefits</w:t>
            </w:r>
            <w:proofErr w:type="gramEnd"/>
            <w:r w:rsidR="00D034DE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r w:rsidR="00BA369F" w:rsidRPr="00CA2B89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they would have </w:t>
            </w:r>
            <w:r w:rsidR="00BA369F" w:rsidRPr="00CA2B89">
              <w:rPr>
                <w:rFonts w:ascii="Arial" w:eastAsiaTheme="minorHAnsi" w:hAnsi="Arial" w:cs="Arial"/>
                <w:bCs/>
                <w:sz w:val="22"/>
                <w:szCs w:val="22"/>
              </w:rPr>
              <w:lastRenderedPageBreak/>
              <w:t xml:space="preserve">received in the 2015 scheme. There are issues regarding </w:t>
            </w:r>
            <w:r w:rsidR="00FF67B1" w:rsidRPr="00CA2B89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the legal status of that instruction and there are also issues surrounding </w:t>
            </w:r>
            <w:r w:rsidR="00BA369F" w:rsidRPr="00CA2B89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administrative aspects, with no guidance as to handle this. E.g. </w:t>
            </w:r>
            <w:r w:rsidR="00FF67B1" w:rsidRPr="00CA2B89">
              <w:rPr>
                <w:rFonts w:ascii="Arial" w:eastAsiaTheme="minorHAnsi" w:hAnsi="Arial" w:cs="Arial"/>
                <w:bCs/>
                <w:sz w:val="22"/>
                <w:szCs w:val="22"/>
              </w:rPr>
              <w:t>Two</w:t>
            </w:r>
            <w:r w:rsidR="00BA369F" w:rsidRPr="00CA2B89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Pension rule</w:t>
            </w:r>
            <w:r w:rsidR="00FF67B1" w:rsidRPr="00CA2B89">
              <w:rPr>
                <w:rFonts w:ascii="Arial" w:eastAsiaTheme="minorHAnsi" w:hAnsi="Arial" w:cs="Arial"/>
                <w:bCs/>
                <w:sz w:val="22"/>
                <w:szCs w:val="22"/>
              </w:rPr>
              <w:t>, transfers etc.</w:t>
            </w:r>
            <w:r w:rsidR="00F0723D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r w:rsidR="00FF67B1" w:rsidRPr="00CA2B89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DH has spoken to the </w:t>
            </w:r>
            <w:r w:rsidR="00BA369F" w:rsidRPr="00CA2B89">
              <w:rPr>
                <w:rFonts w:ascii="Arial" w:eastAsiaTheme="minorHAnsi" w:hAnsi="Arial" w:cs="Arial"/>
                <w:bCs/>
                <w:sz w:val="22"/>
                <w:szCs w:val="22"/>
              </w:rPr>
              <w:t>Sec</w:t>
            </w:r>
            <w:r w:rsidR="00FF67B1" w:rsidRPr="00CA2B89">
              <w:rPr>
                <w:rFonts w:ascii="Arial" w:eastAsiaTheme="minorHAnsi" w:hAnsi="Arial" w:cs="Arial"/>
                <w:bCs/>
                <w:sz w:val="22"/>
                <w:szCs w:val="22"/>
              </w:rPr>
              <w:t>tion</w:t>
            </w:r>
            <w:r w:rsidR="00BA369F" w:rsidRPr="00CA2B89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151 Officer for legal advice </w:t>
            </w:r>
            <w:r w:rsidR="0002697D" w:rsidRPr="00CA2B89">
              <w:rPr>
                <w:rFonts w:ascii="Arial" w:eastAsiaTheme="minorHAnsi" w:hAnsi="Arial" w:cs="Arial"/>
                <w:bCs/>
                <w:sz w:val="22"/>
                <w:szCs w:val="22"/>
              </w:rPr>
              <w:t>and has</w:t>
            </w:r>
            <w:r w:rsidR="00FF67B1" w:rsidRPr="00CA2B89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r w:rsidR="00BA369F" w:rsidRPr="00CA2B89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provided data to LGA to </w:t>
            </w:r>
            <w:r w:rsidR="00FF67B1" w:rsidRPr="00CA2B89">
              <w:rPr>
                <w:rFonts w:ascii="Arial" w:eastAsiaTheme="minorHAnsi" w:hAnsi="Arial" w:cs="Arial"/>
                <w:bCs/>
                <w:sz w:val="22"/>
                <w:szCs w:val="22"/>
              </w:rPr>
              <w:t>forward onto the</w:t>
            </w:r>
            <w:r w:rsidR="00BA369F" w:rsidRPr="00CA2B89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r w:rsidR="00D034DE">
              <w:rPr>
                <w:rFonts w:ascii="Arial" w:eastAsiaTheme="minorHAnsi" w:hAnsi="Arial" w:cs="Arial"/>
                <w:bCs/>
                <w:sz w:val="22"/>
                <w:szCs w:val="22"/>
              </w:rPr>
              <w:t>S</w:t>
            </w:r>
            <w:r w:rsidR="00BA369F" w:rsidRPr="00CA2B89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cheme </w:t>
            </w:r>
            <w:r w:rsidR="00D034DE">
              <w:rPr>
                <w:rFonts w:ascii="Arial" w:eastAsiaTheme="minorHAnsi" w:hAnsi="Arial" w:cs="Arial"/>
                <w:bCs/>
                <w:sz w:val="22"/>
                <w:szCs w:val="22"/>
              </w:rPr>
              <w:t>A</w:t>
            </w:r>
            <w:r w:rsidR="00BA369F" w:rsidRPr="00CA2B89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dvisory </w:t>
            </w:r>
            <w:r w:rsidR="00D034DE">
              <w:rPr>
                <w:rFonts w:ascii="Arial" w:eastAsiaTheme="minorHAnsi" w:hAnsi="Arial" w:cs="Arial"/>
                <w:bCs/>
                <w:sz w:val="22"/>
                <w:szCs w:val="22"/>
              </w:rPr>
              <w:t>B</w:t>
            </w:r>
            <w:r w:rsidR="00BA369F" w:rsidRPr="00CA2B89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oard. </w:t>
            </w:r>
            <w:r w:rsidR="00FF67B1" w:rsidRPr="00CA2B89">
              <w:rPr>
                <w:rFonts w:ascii="Arial" w:eastAsiaTheme="minorHAnsi" w:hAnsi="Arial" w:cs="Arial"/>
                <w:bCs/>
                <w:sz w:val="22"/>
                <w:szCs w:val="22"/>
              </w:rPr>
              <w:t>DH identified a t</w:t>
            </w:r>
            <w:r w:rsidR="00BA369F" w:rsidRPr="00CA2B89">
              <w:rPr>
                <w:rFonts w:ascii="Arial" w:eastAsiaTheme="minorHAnsi" w:hAnsi="Arial" w:cs="Arial"/>
                <w:bCs/>
                <w:sz w:val="22"/>
                <w:szCs w:val="22"/>
              </w:rPr>
              <w:t>otal of 29 individuals between last month and 31</w:t>
            </w:r>
            <w:r w:rsidR="00BA369F" w:rsidRPr="00CA2B89">
              <w:rPr>
                <w:rFonts w:ascii="Arial" w:eastAsiaTheme="minorHAnsi" w:hAnsi="Arial" w:cs="Arial"/>
                <w:bCs/>
                <w:sz w:val="22"/>
                <w:szCs w:val="22"/>
                <w:vertAlign w:val="superscript"/>
              </w:rPr>
              <w:t>st</w:t>
            </w:r>
            <w:r w:rsidR="00BA369F" w:rsidRPr="00CA2B89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March </w:t>
            </w:r>
            <w:r w:rsidR="00AA1E1C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2022 </w:t>
            </w:r>
            <w:r w:rsidR="00BA369F" w:rsidRPr="00CA2B89">
              <w:rPr>
                <w:rFonts w:ascii="Arial" w:eastAsiaTheme="minorHAnsi" w:hAnsi="Arial" w:cs="Arial"/>
                <w:bCs/>
                <w:sz w:val="22"/>
                <w:szCs w:val="22"/>
              </w:rPr>
              <w:t>where</w:t>
            </w:r>
            <w:r w:rsidR="00AA1E1C">
              <w:rPr>
                <w:rFonts w:ascii="Arial" w:eastAsiaTheme="minorHAnsi" w:hAnsi="Arial" w:cs="Arial"/>
                <w:bCs/>
                <w:sz w:val="22"/>
                <w:szCs w:val="22"/>
              </w:rPr>
              <w:t>,</w:t>
            </w:r>
            <w:r w:rsidR="00FF67B1" w:rsidRPr="00CA2B89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theoretically</w:t>
            </w:r>
            <w:r w:rsidR="00AA1E1C">
              <w:rPr>
                <w:rFonts w:ascii="Arial" w:eastAsiaTheme="minorHAnsi" w:hAnsi="Arial" w:cs="Arial"/>
                <w:bCs/>
                <w:sz w:val="22"/>
                <w:szCs w:val="22"/>
              </w:rPr>
              <w:t>,</w:t>
            </w:r>
            <w:r w:rsidR="00BA369F" w:rsidRPr="00CA2B89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these detriment calculations should be offered to them. Of the 29, a</w:t>
            </w:r>
            <w:r w:rsidR="00047404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lmost </w:t>
            </w:r>
            <w:r w:rsidR="00BA369F" w:rsidRPr="00CA2B89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half do have administrative issues which would prevent the detriment calculations being done. </w:t>
            </w:r>
            <w:r w:rsidR="00FF67B1" w:rsidRPr="00CA2B89">
              <w:rPr>
                <w:rFonts w:ascii="Arial" w:eastAsiaTheme="minorHAnsi" w:hAnsi="Arial" w:cs="Arial"/>
                <w:bCs/>
                <w:sz w:val="22"/>
                <w:szCs w:val="22"/>
              </w:rPr>
              <w:t>The numbers have been provided to LGA, who will then use them as part of their onward work with the Home Office.</w:t>
            </w:r>
          </w:p>
          <w:p w14:paraId="0727D34C" w14:textId="1DE1B818" w:rsidR="00BA369F" w:rsidRDefault="00BA369F" w:rsidP="00CA2B89">
            <w:pPr>
              <w:autoSpaceDE w:val="0"/>
              <w:autoSpaceDN w:val="0"/>
              <w:adjustRightInd w:val="0"/>
              <w:ind w:left="746" w:hanging="425"/>
              <w:jc w:val="both"/>
              <w:rPr>
                <w:rFonts w:ascii="Arial" w:eastAsiaTheme="minorHAnsi" w:hAnsi="Arial" w:cs="Arial"/>
                <w:bCs/>
                <w:sz w:val="22"/>
                <w:szCs w:val="22"/>
              </w:rPr>
            </w:pPr>
          </w:p>
          <w:p w14:paraId="77602E02" w14:textId="6F3E6C63" w:rsidR="00BA369F" w:rsidRPr="00CA2B89" w:rsidRDefault="00A611BA" w:rsidP="00CA2B89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746" w:hanging="425"/>
              <w:jc w:val="both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Applying Immediate Detriment to ‘non claimant’ members </w:t>
            </w:r>
            <w:proofErr w:type="gramStart"/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is</w:t>
            </w:r>
            <w:proofErr w:type="gramEnd"/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r w:rsidR="00887077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unclear.  The Home Office argue that FRAs have the powers to offer these calculations via </w:t>
            </w:r>
            <w:r w:rsidR="00BA369F" w:rsidRPr="00CA2B89">
              <w:rPr>
                <w:rFonts w:ascii="Arial" w:eastAsiaTheme="minorHAnsi" w:hAnsi="Arial" w:cs="Arial"/>
                <w:bCs/>
                <w:sz w:val="22"/>
                <w:szCs w:val="22"/>
              </w:rPr>
              <w:t>s</w:t>
            </w:r>
            <w:r w:rsidR="00887077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61 </w:t>
            </w:r>
            <w:r w:rsidR="00BA369F" w:rsidRPr="00CA2B89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of the </w:t>
            </w:r>
            <w:r w:rsidR="00FF67B1" w:rsidRPr="00CA2B89">
              <w:rPr>
                <w:rFonts w:ascii="Arial" w:eastAsiaTheme="minorHAnsi" w:hAnsi="Arial" w:cs="Arial"/>
                <w:bCs/>
                <w:sz w:val="22"/>
                <w:szCs w:val="22"/>
              </w:rPr>
              <w:t>E</w:t>
            </w:r>
            <w:r w:rsidR="00BA369F" w:rsidRPr="00CA2B89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qualities </w:t>
            </w:r>
            <w:r w:rsidR="00FF67B1" w:rsidRPr="00CA2B89">
              <w:rPr>
                <w:rFonts w:ascii="Arial" w:eastAsiaTheme="minorHAnsi" w:hAnsi="Arial" w:cs="Arial"/>
                <w:bCs/>
                <w:sz w:val="22"/>
                <w:szCs w:val="22"/>
              </w:rPr>
              <w:t>A</w:t>
            </w:r>
            <w:r w:rsidR="00BA369F" w:rsidRPr="00CA2B89">
              <w:rPr>
                <w:rFonts w:ascii="Arial" w:eastAsiaTheme="minorHAnsi" w:hAnsi="Arial" w:cs="Arial"/>
                <w:bCs/>
                <w:sz w:val="22"/>
                <w:szCs w:val="22"/>
              </w:rPr>
              <w:t>ct</w:t>
            </w:r>
            <w:r w:rsidR="00887077">
              <w:rPr>
                <w:rFonts w:ascii="Arial" w:eastAsiaTheme="minorHAnsi" w:hAnsi="Arial" w:cs="Arial"/>
                <w:bCs/>
                <w:sz w:val="22"/>
                <w:szCs w:val="22"/>
              </w:rPr>
              <w:t>, but FRAs interpret</w:t>
            </w:r>
            <w:r w:rsidR="00BA369F" w:rsidRPr="00CA2B89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r w:rsidR="005672CC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s61 differently, and by offering these calculations it would be counter to the FRAs legal </w:t>
            </w:r>
            <w:r w:rsidR="00FF67B1" w:rsidRPr="00CA2B89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arguments in their defence of </w:t>
            </w:r>
            <w:r w:rsidR="00BA369F" w:rsidRPr="00CA2B89">
              <w:rPr>
                <w:rFonts w:ascii="Arial" w:eastAsiaTheme="minorHAnsi" w:hAnsi="Arial" w:cs="Arial"/>
                <w:bCs/>
                <w:sz w:val="22"/>
                <w:szCs w:val="22"/>
              </w:rPr>
              <w:t>implementation of the new</w:t>
            </w:r>
            <w:r w:rsidR="00FF67B1" w:rsidRPr="00CA2B89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age discrimination</w:t>
            </w:r>
            <w:r w:rsidR="00BA369F" w:rsidRPr="00CA2B89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rules. </w:t>
            </w:r>
            <w:r w:rsidR="00FF67B1" w:rsidRPr="008261B8">
              <w:rPr>
                <w:rFonts w:ascii="Arial" w:eastAsiaTheme="minorHAnsi" w:hAnsi="Arial" w:cs="Arial"/>
                <w:bCs/>
                <w:sz w:val="22"/>
                <w:szCs w:val="22"/>
              </w:rPr>
              <w:t>DH co</w:t>
            </w:r>
            <w:r w:rsidR="003F2FB0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nfirmed to </w:t>
            </w:r>
            <w:r w:rsidR="0002697D" w:rsidRPr="00CA2B89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NFCC, who were canvasing </w:t>
            </w:r>
            <w:r w:rsidR="000505A9" w:rsidRPr="00CA2B89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whether </w:t>
            </w:r>
            <w:r w:rsidR="003F2FB0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FRAs would </w:t>
            </w:r>
            <w:r w:rsidR="000505A9" w:rsidRPr="00CA2B89">
              <w:rPr>
                <w:rFonts w:ascii="Arial" w:eastAsiaTheme="minorHAnsi" w:hAnsi="Arial" w:cs="Arial"/>
                <w:bCs/>
                <w:sz w:val="22"/>
                <w:szCs w:val="22"/>
              </w:rPr>
              <w:t>be interested in p</w:t>
            </w:r>
            <w:r w:rsidR="00BA369F" w:rsidRPr="00CA2B89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ooling together for joint legal advice, </w:t>
            </w:r>
            <w:r w:rsidR="003F2FB0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that NYFRS </w:t>
            </w:r>
            <w:r w:rsidR="00BA369F" w:rsidRPr="00CA2B89">
              <w:rPr>
                <w:rFonts w:ascii="Arial" w:eastAsiaTheme="minorHAnsi" w:hAnsi="Arial" w:cs="Arial"/>
                <w:bCs/>
                <w:sz w:val="22"/>
                <w:szCs w:val="22"/>
              </w:rPr>
              <w:t>would be interest</w:t>
            </w:r>
            <w:r w:rsidR="000505A9" w:rsidRPr="00CA2B89">
              <w:rPr>
                <w:rFonts w:ascii="Arial" w:eastAsiaTheme="minorHAnsi" w:hAnsi="Arial" w:cs="Arial"/>
                <w:bCs/>
                <w:sz w:val="22"/>
                <w:szCs w:val="22"/>
              </w:rPr>
              <w:t>ed</w:t>
            </w:r>
            <w:r w:rsidR="00BA369F" w:rsidRPr="00CA2B89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in </w:t>
            </w:r>
            <w:r w:rsidR="003F2FB0">
              <w:rPr>
                <w:rFonts w:ascii="Arial" w:eastAsiaTheme="minorHAnsi" w:hAnsi="Arial" w:cs="Arial"/>
                <w:bCs/>
                <w:sz w:val="22"/>
                <w:szCs w:val="22"/>
              </w:rPr>
              <w:t>participating</w:t>
            </w:r>
            <w:r w:rsidR="00BA369F" w:rsidRPr="00CA2B89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. </w:t>
            </w:r>
            <w:r w:rsidR="003F2FB0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A </w:t>
            </w:r>
            <w:r w:rsidR="00BA369F" w:rsidRPr="00CA2B89">
              <w:rPr>
                <w:rFonts w:ascii="Arial" w:eastAsiaTheme="minorHAnsi" w:hAnsi="Arial" w:cs="Arial"/>
                <w:bCs/>
                <w:sz w:val="22"/>
                <w:szCs w:val="22"/>
              </w:rPr>
              <w:t>response</w:t>
            </w:r>
            <w:r w:rsidR="003F2FB0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is still awaited</w:t>
            </w:r>
            <w:r w:rsidR="00BA369F" w:rsidRPr="00CA2B89">
              <w:rPr>
                <w:rFonts w:ascii="Arial" w:eastAsiaTheme="minorHAnsi" w:hAnsi="Arial" w:cs="Arial"/>
                <w:bCs/>
                <w:sz w:val="22"/>
                <w:szCs w:val="22"/>
              </w:rPr>
              <w:t>.</w:t>
            </w:r>
          </w:p>
          <w:p w14:paraId="55EA47BF" w14:textId="17CF4A26" w:rsidR="00BA369F" w:rsidRDefault="00BA369F" w:rsidP="00CA2B89">
            <w:pPr>
              <w:autoSpaceDE w:val="0"/>
              <w:autoSpaceDN w:val="0"/>
              <w:adjustRightInd w:val="0"/>
              <w:ind w:left="746" w:hanging="425"/>
              <w:jc w:val="both"/>
              <w:rPr>
                <w:rFonts w:ascii="Arial" w:eastAsiaTheme="minorHAnsi" w:hAnsi="Arial" w:cs="Arial"/>
                <w:bCs/>
                <w:sz w:val="22"/>
                <w:szCs w:val="22"/>
              </w:rPr>
            </w:pPr>
          </w:p>
          <w:p w14:paraId="065C4C87" w14:textId="5FD2D09D" w:rsidR="00BA369F" w:rsidRPr="00CA2B89" w:rsidRDefault="009B2EEE" w:rsidP="00CA2B89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746" w:hanging="425"/>
              <w:jc w:val="both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The board</w:t>
            </w:r>
            <w:r w:rsidR="00BD7D07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made reference to </w:t>
            </w:r>
            <w:r w:rsidR="00F0723D">
              <w:rPr>
                <w:rFonts w:ascii="Arial" w:eastAsiaTheme="minorHAnsi" w:hAnsi="Arial" w:cs="Arial"/>
                <w:bCs/>
                <w:sz w:val="22"/>
                <w:szCs w:val="22"/>
              </w:rPr>
              <w:t>p</w:t>
            </w:r>
            <w:r w:rsidR="00BA369F" w:rsidRPr="00CA2B89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ossible future risks </w:t>
            </w:r>
            <w:r w:rsidR="00BD7D07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arising, as well as currently </w:t>
            </w:r>
            <w:r w:rsidR="00BA369F" w:rsidRPr="00CA2B89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identified </w:t>
            </w:r>
            <w:r w:rsidR="00BD7D07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risks, and their </w:t>
            </w:r>
            <w:r w:rsidR="00BA369F" w:rsidRPr="00CA2B89">
              <w:rPr>
                <w:rFonts w:ascii="Arial" w:eastAsiaTheme="minorHAnsi" w:hAnsi="Arial" w:cs="Arial"/>
                <w:bCs/>
                <w:sz w:val="22"/>
                <w:szCs w:val="22"/>
              </w:rPr>
              <w:t>control measures</w:t>
            </w:r>
            <w:r w:rsidR="00BD7D07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, being </w:t>
            </w:r>
            <w:r w:rsidR="00BA369F" w:rsidRPr="00CA2B89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affected </w:t>
            </w: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by the proposed </w:t>
            </w:r>
            <w:proofErr w:type="spellStart"/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enableNY</w:t>
            </w:r>
            <w:proofErr w:type="spellEnd"/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changes.</w:t>
            </w:r>
            <w:r w:rsidR="000505A9" w:rsidRPr="00CA2B89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</w:p>
          <w:p w14:paraId="5051D828" w14:textId="62311902" w:rsidR="00BA369F" w:rsidRPr="00842538" w:rsidRDefault="00BA369F" w:rsidP="00BA369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22"/>
                <w:szCs w:val="22"/>
                <w:u w:val="single"/>
              </w:rPr>
            </w:pPr>
          </w:p>
          <w:p w14:paraId="30A34B51" w14:textId="1A856D17" w:rsidR="00BA369F" w:rsidRPr="00842538" w:rsidRDefault="00BA369F" w:rsidP="00BA369F">
            <w:pPr>
              <w:jc w:val="both"/>
              <w:rPr>
                <w:rStyle w:val="fontstyle31"/>
                <w:rFonts w:ascii="Arial" w:hAnsi="Arial" w:cs="Arial"/>
                <w:bCs/>
                <w:u w:val="single"/>
              </w:rPr>
            </w:pPr>
            <w:r w:rsidRPr="00842538">
              <w:rPr>
                <w:rStyle w:val="fontstyle31"/>
                <w:rFonts w:ascii="Arial" w:hAnsi="Arial" w:cs="Arial"/>
                <w:bCs/>
                <w:u w:val="single"/>
              </w:rPr>
              <w:t>Discretions made by Scheme Manager</w:t>
            </w:r>
          </w:p>
          <w:p w14:paraId="26F1DBB9" w14:textId="1504DB8E" w:rsidR="00BA369F" w:rsidRDefault="00BA369F" w:rsidP="00BA369F">
            <w:pPr>
              <w:jc w:val="both"/>
              <w:rPr>
                <w:rStyle w:val="fontstyle31"/>
                <w:rFonts w:ascii="Arial" w:hAnsi="Arial" w:cs="Arial"/>
                <w:bCs/>
              </w:rPr>
            </w:pPr>
          </w:p>
          <w:p w14:paraId="76679C57" w14:textId="3C311218" w:rsidR="00BA369F" w:rsidRPr="00CA2B89" w:rsidRDefault="00BA369F" w:rsidP="00CA2B89">
            <w:pPr>
              <w:pStyle w:val="ListParagraph"/>
              <w:numPr>
                <w:ilvl w:val="0"/>
                <w:numId w:val="52"/>
              </w:numPr>
              <w:jc w:val="both"/>
              <w:rPr>
                <w:rStyle w:val="fontstyle31"/>
                <w:rFonts w:ascii="Arial" w:hAnsi="Arial" w:cs="Arial"/>
                <w:bCs/>
              </w:rPr>
            </w:pPr>
            <w:r w:rsidRPr="00CA2B89">
              <w:rPr>
                <w:rStyle w:val="fontstyle31"/>
                <w:rFonts w:ascii="Arial" w:hAnsi="Arial" w:cs="Arial"/>
                <w:bCs/>
              </w:rPr>
              <w:t xml:space="preserve">Since the October meeting there </w:t>
            </w:r>
            <w:proofErr w:type="gramStart"/>
            <w:r w:rsidRPr="00CA2B89">
              <w:rPr>
                <w:rStyle w:val="fontstyle31"/>
                <w:rFonts w:ascii="Arial" w:hAnsi="Arial" w:cs="Arial"/>
                <w:bCs/>
              </w:rPr>
              <w:t>haven’t</w:t>
            </w:r>
            <w:proofErr w:type="gramEnd"/>
            <w:r w:rsidRPr="00CA2B89">
              <w:rPr>
                <w:rStyle w:val="fontstyle31"/>
                <w:rFonts w:ascii="Arial" w:hAnsi="Arial" w:cs="Arial"/>
                <w:bCs/>
              </w:rPr>
              <w:t xml:space="preserve"> been any discretions that needed exercising.</w:t>
            </w:r>
          </w:p>
          <w:p w14:paraId="418FECF9" w14:textId="4982E685" w:rsidR="00BA369F" w:rsidRDefault="00BA369F" w:rsidP="00BA369F">
            <w:pPr>
              <w:jc w:val="both"/>
              <w:rPr>
                <w:rStyle w:val="fontstyle31"/>
                <w:rFonts w:ascii="Arial" w:hAnsi="Arial" w:cs="Arial"/>
                <w:bCs/>
              </w:rPr>
            </w:pPr>
          </w:p>
          <w:p w14:paraId="3DD262E5" w14:textId="2B321A6B" w:rsidR="00BA369F" w:rsidRPr="00CA2B89" w:rsidRDefault="00BA369F" w:rsidP="00BA369F">
            <w:pPr>
              <w:jc w:val="both"/>
              <w:rPr>
                <w:rStyle w:val="fontstyle31"/>
                <w:rFonts w:ascii="Arial" w:hAnsi="Arial" w:cs="Arial"/>
                <w:bCs/>
                <w:u w:val="single"/>
              </w:rPr>
            </w:pPr>
            <w:r w:rsidRPr="00CA2B89">
              <w:rPr>
                <w:rStyle w:val="fontstyle31"/>
                <w:rFonts w:ascii="Arial" w:hAnsi="Arial" w:cs="Arial"/>
                <w:bCs/>
                <w:u w:val="single"/>
              </w:rPr>
              <w:t>Monthly Bulletins</w:t>
            </w:r>
          </w:p>
          <w:p w14:paraId="2B15C1FA" w14:textId="7CBF4F9C" w:rsidR="00BA369F" w:rsidRDefault="00BA369F" w:rsidP="00BA369F">
            <w:pPr>
              <w:jc w:val="both"/>
              <w:rPr>
                <w:rStyle w:val="fontstyle31"/>
                <w:rFonts w:ascii="Arial" w:hAnsi="Arial" w:cs="Arial"/>
                <w:bCs/>
              </w:rPr>
            </w:pPr>
          </w:p>
          <w:p w14:paraId="52874CC6" w14:textId="0D217775" w:rsidR="00BA369F" w:rsidRPr="008261B8" w:rsidRDefault="00BA369F" w:rsidP="00CA2B89">
            <w:pPr>
              <w:pStyle w:val="ListParagraph"/>
              <w:numPr>
                <w:ilvl w:val="0"/>
                <w:numId w:val="50"/>
              </w:numPr>
              <w:jc w:val="both"/>
              <w:rPr>
                <w:rStyle w:val="fontstyle31"/>
                <w:rFonts w:ascii="Arial" w:hAnsi="Arial" w:cs="Arial"/>
                <w:bCs/>
              </w:rPr>
            </w:pPr>
            <w:r w:rsidRPr="008261B8">
              <w:rPr>
                <w:rStyle w:val="fontstyle31"/>
                <w:rFonts w:ascii="Arial" w:hAnsi="Arial" w:cs="Arial"/>
                <w:bCs/>
              </w:rPr>
              <w:t>DH provided an overview of</w:t>
            </w:r>
            <w:r w:rsidR="00F0723D">
              <w:rPr>
                <w:rStyle w:val="fontstyle31"/>
                <w:rFonts w:ascii="Arial" w:hAnsi="Arial" w:cs="Arial"/>
                <w:bCs/>
              </w:rPr>
              <w:t xml:space="preserve"> the</w:t>
            </w:r>
            <w:r w:rsidRPr="008261B8">
              <w:rPr>
                <w:rStyle w:val="fontstyle31"/>
                <w:rFonts w:ascii="Arial" w:hAnsi="Arial" w:cs="Arial"/>
                <w:bCs/>
              </w:rPr>
              <w:t xml:space="preserve"> Matthews case</w:t>
            </w:r>
            <w:r w:rsidR="000505A9" w:rsidRPr="008261B8">
              <w:rPr>
                <w:rStyle w:val="fontstyle31"/>
                <w:rFonts w:ascii="Arial" w:hAnsi="Arial" w:cs="Arial"/>
                <w:bCs/>
              </w:rPr>
              <w:t xml:space="preserve"> in the October report</w:t>
            </w:r>
            <w:r w:rsidRPr="008261B8">
              <w:rPr>
                <w:rStyle w:val="fontstyle31"/>
                <w:rFonts w:ascii="Arial" w:hAnsi="Arial" w:cs="Arial"/>
                <w:bCs/>
              </w:rPr>
              <w:t>.</w:t>
            </w:r>
            <w:r w:rsidR="000505A9" w:rsidRPr="008261B8">
              <w:rPr>
                <w:rStyle w:val="fontstyle31"/>
                <w:rFonts w:ascii="Arial" w:hAnsi="Arial" w:cs="Arial"/>
                <w:bCs/>
              </w:rPr>
              <w:t xml:space="preserve"> We are no further forward as to what this will look like. It has the potential to be wide ranging in scope. </w:t>
            </w:r>
            <w:r w:rsidRPr="008261B8">
              <w:rPr>
                <w:rStyle w:val="fontstyle31"/>
                <w:rFonts w:ascii="Arial" w:hAnsi="Arial" w:cs="Arial"/>
                <w:bCs/>
              </w:rPr>
              <w:t xml:space="preserve">We </w:t>
            </w:r>
            <w:proofErr w:type="gramStart"/>
            <w:r w:rsidRPr="008261B8">
              <w:rPr>
                <w:rStyle w:val="fontstyle31"/>
                <w:rFonts w:ascii="Arial" w:hAnsi="Arial" w:cs="Arial"/>
                <w:bCs/>
              </w:rPr>
              <w:t>won’t</w:t>
            </w:r>
            <w:proofErr w:type="gramEnd"/>
            <w:r w:rsidRPr="008261B8">
              <w:rPr>
                <w:rStyle w:val="fontstyle31"/>
                <w:rFonts w:ascii="Arial" w:hAnsi="Arial" w:cs="Arial"/>
                <w:bCs/>
              </w:rPr>
              <w:t xml:space="preserve"> have data on everyone due to how far back </w:t>
            </w:r>
            <w:r w:rsidR="00917F9A">
              <w:rPr>
                <w:rStyle w:val="fontstyle31"/>
                <w:rFonts w:ascii="Arial" w:hAnsi="Arial" w:cs="Arial"/>
                <w:bCs/>
              </w:rPr>
              <w:t xml:space="preserve">in time we have to </w:t>
            </w:r>
            <w:r w:rsidRPr="008261B8">
              <w:rPr>
                <w:rStyle w:val="fontstyle31"/>
                <w:rFonts w:ascii="Arial" w:hAnsi="Arial" w:cs="Arial"/>
                <w:bCs/>
              </w:rPr>
              <w:t>go.</w:t>
            </w:r>
            <w:r w:rsidR="000505A9" w:rsidRPr="008261B8">
              <w:rPr>
                <w:rStyle w:val="fontstyle31"/>
                <w:rFonts w:ascii="Arial" w:hAnsi="Arial" w:cs="Arial"/>
                <w:bCs/>
              </w:rPr>
              <w:t xml:space="preserve"> </w:t>
            </w:r>
          </w:p>
          <w:p w14:paraId="5DE7C61D" w14:textId="1FA82180" w:rsidR="00BA369F" w:rsidRDefault="00BA369F" w:rsidP="00BA369F">
            <w:pPr>
              <w:jc w:val="both"/>
              <w:rPr>
                <w:rStyle w:val="fontstyle31"/>
                <w:rFonts w:ascii="Arial" w:hAnsi="Arial" w:cs="Arial"/>
                <w:bCs/>
              </w:rPr>
            </w:pPr>
          </w:p>
          <w:p w14:paraId="1019F29C" w14:textId="07E7A295" w:rsidR="00BA369F" w:rsidRPr="00F0723D" w:rsidRDefault="00BA369F" w:rsidP="00CA2B89">
            <w:pPr>
              <w:pStyle w:val="ListParagraph"/>
              <w:jc w:val="both"/>
              <w:rPr>
                <w:rStyle w:val="fontstyle31"/>
                <w:rFonts w:ascii="Arial" w:hAnsi="Arial" w:cs="Arial"/>
                <w:bCs/>
              </w:rPr>
            </w:pPr>
            <w:r w:rsidRPr="00F0723D">
              <w:rPr>
                <w:rStyle w:val="fontstyle31"/>
                <w:rFonts w:ascii="Arial" w:hAnsi="Arial" w:cs="Arial"/>
                <w:bCs/>
              </w:rPr>
              <w:t xml:space="preserve">DH </w:t>
            </w:r>
            <w:r w:rsidR="000505A9" w:rsidRPr="00F0723D">
              <w:rPr>
                <w:rStyle w:val="fontstyle31"/>
                <w:rFonts w:ascii="Arial" w:hAnsi="Arial" w:cs="Arial"/>
                <w:bCs/>
              </w:rPr>
              <w:t xml:space="preserve">is </w:t>
            </w:r>
            <w:r w:rsidRPr="00F0723D">
              <w:rPr>
                <w:rStyle w:val="fontstyle31"/>
                <w:rFonts w:ascii="Arial" w:hAnsi="Arial" w:cs="Arial"/>
                <w:bCs/>
              </w:rPr>
              <w:t>getting regular requests in the Skipton area</w:t>
            </w:r>
            <w:r w:rsidR="000505A9" w:rsidRPr="00F0723D">
              <w:rPr>
                <w:rStyle w:val="fontstyle31"/>
                <w:rFonts w:ascii="Arial" w:hAnsi="Arial" w:cs="Arial"/>
                <w:bCs/>
              </w:rPr>
              <w:t xml:space="preserve"> and has a register of people who have contacted him about lodging their details, should we know more about this exercise when </w:t>
            </w:r>
            <w:proofErr w:type="gramStart"/>
            <w:r w:rsidR="000505A9" w:rsidRPr="00F0723D">
              <w:rPr>
                <w:rStyle w:val="fontstyle31"/>
                <w:rFonts w:ascii="Arial" w:hAnsi="Arial" w:cs="Arial"/>
                <w:bCs/>
              </w:rPr>
              <w:t>it’s</w:t>
            </w:r>
            <w:proofErr w:type="gramEnd"/>
            <w:r w:rsidR="000505A9" w:rsidRPr="00F0723D">
              <w:rPr>
                <w:rStyle w:val="fontstyle31"/>
                <w:rFonts w:ascii="Arial" w:hAnsi="Arial" w:cs="Arial"/>
                <w:bCs/>
              </w:rPr>
              <w:t xml:space="preserve"> available.</w:t>
            </w:r>
            <w:r w:rsidRPr="00F0723D">
              <w:rPr>
                <w:rStyle w:val="fontstyle31"/>
                <w:rFonts w:ascii="Arial" w:hAnsi="Arial" w:cs="Arial"/>
                <w:bCs/>
              </w:rPr>
              <w:t xml:space="preserve"> GDPR poses an issue on data protection. </w:t>
            </w:r>
            <w:r w:rsidR="000505A9" w:rsidRPr="00F0723D">
              <w:rPr>
                <w:rStyle w:val="fontstyle31"/>
                <w:rFonts w:ascii="Arial" w:hAnsi="Arial" w:cs="Arial"/>
                <w:bCs/>
              </w:rPr>
              <w:t>The Board a</w:t>
            </w:r>
            <w:r w:rsidRPr="00F0723D">
              <w:rPr>
                <w:rStyle w:val="fontstyle31"/>
                <w:rFonts w:ascii="Arial" w:hAnsi="Arial" w:cs="Arial"/>
                <w:bCs/>
              </w:rPr>
              <w:t>cknowledge</w:t>
            </w:r>
            <w:r w:rsidR="00D01169" w:rsidRPr="00F0723D">
              <w:rPr>
                <w:rStyle w:val="fontstyle31"/>
                <w:rFonts w:ascii="Arial" w:hAnsi="Arial" w:cs="Arial"/>
                <w:bCs/>
              </w:rPr>
              <w:t>s</w:t>
            </w:r>
            <w:r w:rsidRPr="00F0723D">
              <w:rPr>
                <w:rStyle w:val="fontstyle31"/>
                <w:rFonts w:ascii="Arial" w:hAnsi="Arial" w:cs="Arial"/>
                <w:bCs/>
              </w:rPr>
              <w:t xml:space="preserve"> that there is a significant piece of work</w:t>
            </w:r>
            <w:r w:rsidR="000505A9" w:rsidRPr="00F0723D">
              <w:rPr>
                <w:rStyle w:val="fontstyle31"/>
                <w:rFonts w:ascii="Arial" w:hAnsi="Arial" w:cs="Arial"/>
                <w:bCs/>
              </w:rPr>
              <w:t xml:space="preserve"> with many variables and unknowns</w:t>
            </w:r>
            <w:r w:rsidRPr="00F0723D">
              <w:rPr>
                <w:rStyle w:val="fontstyle31"/>
                <w:rFonts w:ascii="Arial" w:hAnsi="Arial" w:cs="Arial"/>
                <w:bCs/>
              </w:rPr>
              <w:t>.</w:t>
            </w:r>
          </w:p>
          <w:p w14:paraId="60021D8C" w14:textId="4C346F3B" w:rsidR="00BA369F" w:rsidRDefault="00BA369F" w:rsidP="00BA369F">
            <w:pPr>
              <w:jc w:val="both"/>
              <w:rPr>
                <w:rStyle w:val="fontstyle31"/>
                <w:rFonts w:ascii="Arial" w:hAnsi="Arial" w:cs="Arial"/>
                <w:bCs/>
              </w:rPr>
            </w:pPr>
          </w:p>
          <w:p w14:paraId="129C0F71" w14:textId="7A451B63" w:rsidR="00BA369F" w:rsidRPr="00F0723D" w:rsidRDefault="00D01169" w:rsidP="00CA2B89">
            <w:pPr>
              <w:pStyle w:val="ListParagraph"/>
              <w:numPr>
                <w:ilvl w:val="0"/>
                <w:numId w:val="50"/>
              </w:numPr>
              <w:jc w:val="both"/>
              <w:rPr>
                <w:rStyle w:val="fontstyle31"/>
                <w:rFonts w:ascii="Arial" w:hAnsi="Arial" w:cs="Arial"/>
                <w:bCs/>
              </w:rPr>
            </w:pPr>
            <w:r w:rsidRPr="00F0723D">
              <w:rPr>
                <w:rStyle w:val="fontstyle31"/>
                <w:rFonts w:ascii="Arial" w:hAnsi="Arial" w:cs="Arial"/>
                <w:bCs/>
              </w:rPr>
              <w:t>The Board</w:t>
            </w:r>
            <w:r w:rsidR="00BA369F" w:rsidRPr="00F0723D">
              <w:rPr>
                <w:rStyle w:val="fontstyle31"/>
                <w:rFonts w:ascii="Arial" w:hAnsi="Arial" w:cs="Arial"/>
                <w:bCs/>
              </w:rPr>
              <w:t xml:space="preserve"> acknowledge</w:t>
            </w:r>
            <w:r w:rsidRPr="00F0723D">
              <w:rPr>
                <w:rStyle w:val="fontstyle31"/>
                <w:rFonts w:ascii="Arial" w:hAnsi="Arial" w:cs="Arial"/>
                <w:bCs/>
              </w:rPr>
              <w:t>s</w:t>
            </w:r>
            <w:r w:rsidR="00BA369F" w:rsidRPr="00F0723D">
              <w:rPr>
                <w:rStyle w:val="fontstyle31"/>
                <w:rFonts w:ascii="Arial" w:hAnsi="Arial" w:cs="Arial"/>
                <w:bCs/>
              </w:rPr>
              <w:t xml:space="preserve"> that </w:t>
            </w:r>
            <w:r w:rsidRPr="00F0723D">
              <w:rPr>
                <w:rStyle w:val="fontstyle31"/>
                <w:rFonts w:ascii="Arial" w:hAnsi="Arial" w:cs="Arial"/>
                <w:bCs/>
              </w:rPr>
              <w:t xml:space="preserve">the service needs to make a policy decision surrounding Covid-19 as a workplace illness </w:t>
            </w:r>
            <w:r w:rsidR="00237E24">
              <w:rPr>
                <w:rStyle w:val="fontstyle31"/>
                <w:rFonts w:ascii="Arial" w:hAnsi="Arial" w:cs="Arial"/>
                <w:bCs/>
              </w:rPr>
              <w:t xml:space="preserve">(with </w:t>
            </w:r>
            <w:r w:rsidR="00F47139">
              <w:rPr>
                <w:rStyle w:val="fontstyle31"/>
                <w:rFonts w:ascii="Arial" w:hAnsi="Arial" w:cs="Arial"/>
                <w:bCs/>
              </w:rPr>
              <w:t xml:space="preserve">possible </w:t>
            </w:r>
            <w:r w:rsidR="00237E24">
              <w:rPr>
                <w:rStyle w:val="fontstyle31"/>
                <w:rFonts w:ascii="Arial" w:hAnsi="Arial" w:cs="Arial"/>
                <w:bCs/>
              </w:rPr>
              <w:t xml:space="preserve">entitlements to benefits from the Compensation scheme) </w:t>
            </w:r>
            <w:r w:rsidRPr="00F0723D">
              <w:rPr>
                <w:rStyle w:val="fontstyle31"/>
                <w:rFonts w:ascii="Arial" w:hAnsi="Arial" w:cs="Arial"/>
                <w:bCs/>
              </w:rPr>
              <w:t>and the FBU will be presenting their concerns accordingly.</w:t>
            </w:r>
          </w:p>
          <w:p w14:paraId="28D0B665" w14:textId="69F20A32" w:rsidR="00BA369F" w:rsidRDefault="00BA369F" w:rsidP="00BA369F">
            <w:pPr>
              <w:jc w:val="both"/>
              <w:rPr>
                <w:rStyle w:val="fontstyle31"/>
                <w:rFonts w:ascii="Arial" w:hAnsi="Arial" w:cs="Arial"/>
                <w:bCs/>
              </w:rPr>
            </w:pPr>
          </w:p>
          <w:p w14:paraId="5419B410" w14:textId="57F08849" w:rsidR="00BA369F" w:rsidRPr="00F0723D" w:rsidRDefault="00D01169" w:rsidP="00CA2B89">
            <w:pPr>
              <w:pStyle w:val="ListParagraph"/>
              <w:numPr>
                <w:ilvl w:val="0"/>
                <w:numId w:val="50"/>
              </w:numPr>
              <w:jc w:val="both"/>
              <w:rPr>
                <w:rStyle w:val="fontstyle31"/>
                <w:rFonts w:ascii="Arial" w:hAnsi="Arial" w:cs="Arial"/>
                <w:bCs/>
              </w:rPr>
            </w:pPr>
            <w:r w:rsidRPr="00F0723D">
              <w:rPr>
                <w:rStyle w:val="fontstyle31"/>
                <w:rFonts w:ascii="Arial" w:hAnsi="Arial" w:cs="Arial"/>
                <w:bCs/>
              </w:rPr>
              <w:lastRenderedPageBreak/>
              <w:t>A j</w:t>
            </w:r>
            <w:r w:rsidR="00BA369F" w:rsidRPr="00F0723D">
              <w:rPr>
                <w:rStyle w:val="fontstyle31"/>
                <w:rFonts w:ascii="Arial" w:hAnsi="Arial" w:cs="Arial"/>
                <w:bCs/>
              </w:rPr>
              <w:t xml:space="preserve">oint Police and Fire seminar took place yesterday, </w:t>
            </w:r>
            <w:proofErr w:type="gramStart"/>
            <w:r w:rsidR="00BA369F" w:rsidRPr="00F0723D">
              <w:rPr>
                <w:rStyle w:val="fontstyle31"/>
                <w:rFonts w:ascii="Arial" w:hAnsi="Arial" w:cs="Arial"/>
                <w:bCs/>
              </w:rPr>
              <w:t xml:space="preserve">on the subject of </w:t>
            </w:r>
            <w:r w:rsidRPr="00F0723D">
              <w:rPr>
                <w:rStyle w:val="fontstyle31"/>
                <w:rFonts w:ascii="Arial" w:hAnsi="Arial" w:cs="Arial"/>
                <w:bCs/>
              </w:rPr>
              <w:t>R</w:t>
            </w:r>
            <w:r w:rsidR="00BA369F" w:rsidRPr="00F0723D">
              <w:rPr>
                <w:rStyle w:val="fontstyle31"/>
                <w:rFonts w:ascii="Arial" w:hAnsi="Arial" w:cs="Arial"/>
                <w:bCs/>
              </w:rPr>
              <w:t>emedy</w:t>
            </w:r>
            <w:proofErr w:type="gramEnd"/>
            <w:r w:rsidR="00BA369F" w:rsidRPr="00F0723D">
              <w:rPr>
                <w:rStyle w:val="fontstyle31"/>
                <w:rFonts w:ascii="Arial" w:hAnsi="Arial" w:cs="Arial"/>
                <w:bCs/>
              </w:rPr>
              <w:t xml:space="preserve">. Focused on the member journey and communications, </w:t>
            </w:r>
            <w:r w:rsidR="001370E0">
              <w:rPr>
                <w:rStyle w:val="fontstyle31"/>
                <w:rFonts w:ascii="Arial" w:hAnsi="Arial" w:cs="Arial"/>
                <w:bCs/>
              </w:rPr>
              <w:t xml:space="preserve">and the </w:t>
            </w:r>
            <w:r w:rsidR="00BA369F" w:rsidRPr="00F0723D">
              <w:rPr>
                <w:rStyle w:val="fontstyle31"/>
                <w:rFonts w:ascii="Arial" w:hAnsi="Arial" w:cs="Arial"/>
                <w:bCs/>
              </w:rPr>
              <w:t xml:space="preserve">strategies that needed to be considered. We </w:t>
            </w:r>
            <w:proofErr w:type="gramStart"/>
            <w:r w:rsidR="00BA369F" w:rsidRPr="00F0723D">
              <w:rPr>
                <w:rStyle w:val="fontstyle31"/>
                <w:rFonts w:ascii="Arial" w:hAnsi="Arial" w:cs="Arial"/>
                <w:bCs/>
              </w:rPr>
              <w:t>won’t</w:t>
            </w:r>
            <w:proofErr w:type="gramEnd"/>
            <w:r w:rsidR="00BA369F" w:rsidRPr="00F0723D">
              <w:rPr>
                <w:rStyle w:val="fontstyle31"/>
                <w:rFonts w:ascii="Arial" w:hAnsi="Arial" w:cs="Arial"/>
                <w:bCs/>
              </w:rPr>
              <w:t xml:space="preserve"> know some details until next month when the consultation </w:t>
            </w:r>
            <w:r w:rsidRPr="00F0723D">
              <w:rPr>
                <w:rStyle w:val="fontstyle31"/>
                <w:rFonts w:ascii="Arial" w:hAnsi="Arial" w:cs="Arial"/>
                <w:bCs/>
              </w:rPr>
              <w:t>responses</w:t>
            </w:r>
            <w:r w:rsidR="00BA369F" w:rsidRPr="00F0723D">
              <w:rPr>
                <w:rStyle w:val="fontstyle31"/>
                <w:rFonts w:ascii="Arial" w:hAnsi="Arial" w:cs="Arial"/>
                <w:bCs/>
              </w:rPr>
              <w:t xml:space="preserve"> are published.</w:t>
            </w:r>
            <w:r w:rsidRPr="00F0723D">
              <w:rPr>
                <w:rStyle w:val="fontstyle31"/>
                <w:rFonts w:ascii="Arial" w:hAnsi="Arial" w:cs="Arial"/>
                <w:bCs/>
              </w:rPr>
              <w:t xml:space="preserve"> Methods of communication will need to be considered.</w:t>
            </w:r>
          </w:p>
          <w:p w14:paraId="71883F3B" w14:textId="77777777" w:rsidR="00BA369F" w:rsidRPr="00842538" w:rsidRDefault="00BA369F" w:rsidP="00CA2B89"/>
          <w:p w14:paraId="15BFFD65" w14:textId="6281E06D" w:rsidR="00BA369F" w:rsidRDefault="00BA369F" w:rsidP="00BA36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842538">
              <w:rPr>
                <w:rFonts w:ascii="Arial" w:hAnsi="Arial" w:cs="Arial"/>
                <w:sz w:val="22"/>
                <w:szCs w:val="22"/>
                <w:u w:val="single"/>
              </w:rPr>
              <w:t xml:space="preserve">Key Performance Indicators </w:t>
            </w:r>
          </w:p>
          <w:p w14:paraId="2B8B8F10" w14:textId="77777777" w:rsidR="00F0723D" w:rsidRPr="00842538" w:rsidRDefault="00F0723D" w:rsidP="00BA36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402DFFA5" w14:textId="1AA54402" w:rsidR="00BA369F" w:rsidRDefault="00BA369F" w:rsidP="002230B0">
            <w:pPr>
              <w:pStyle w:val="ListParagraph"/>
              <w:numPr>
                <w:ilvl w:val="0"/>
                <w:numId w:val="53"/>
              </w:numPr>
            </w:pPr>
            <w:r w:rsidRPr="002230B0">
              <w:rPr>
                <w:rFonts w:ascii="Arial" w:hAnsi="Arial" w:cs="Arial"/>
                <w:sz w:val="22"/>
                <w:szCs w:val="22"/>
              </w:rPr>
              <w:t>Nothing of concern</w:t>
            </w:r>
            <w:r w:rsidR="00F0723D" w:rsidRPr="002230B0">
              <w:rPr>
                <w:rFonts w:ascii="Arial" w:hAnsi="Arial" w:cs="Arial"/>
                <w:sz w:val="22"/>
                <w:szCs w:val="22"/>
              </w:rPr>
              <w:t xml:space="preserve"> was identified</w:t>
            </w:r>
            <w:r w:rsidRPr="002230B0">
              <w:rPr>
                <w:rFonts w:ascii="Arial" w:hAnsi="Arial" w:cs="Arial"/>
                <w:sz w:val="22"/>
                <w:szCs w:val="22"/>
              </w:rPr>
              <w:t>. Leavers of the service get an acknowledgement letter</w:t>
            </w:r>
            <w:r w:rsidR="00823888" w:rsidRPr="002230B0">
              <w:rPr>
                <w:rFonts w:ascii="Arial" w:hAnsi="Arial" w:cs="Arial"/>
                <w:sz w:val="22"/>
                <w:szCs w:val="22"/>
              </w:rPr>
              <w:t xml:space="preserve"> at the very least (with details of their benefits sent some time after).  Other work is given a higher priority by WYPF, and </w:t>
            </w:r>
            <w:r w:rsidR="00D01169" w:rsidRPr="002230B0">
              <w:rPr>
                <w:rFonts w:ascii="Arial" w:hAnsi="Arial" w:cs="Arial"/>
                <w:sz w:val="22"/>
                <w:szCs w:val="22"/>
              </w:rPr>
              <w:t xml:space="preserve">DH advised that this is not a cause for concern, as the </w:t>
            </w:r>
            <w:r w:rsidR="00823888" w:rsidRPr="002230B0">
              <w:rPr>
                <w:rFonts w:ascii="Arial" w:hAnsi="Arial" w:cs="Arial"/>
                <w:sz w:val="22"/>
                <w:szCs w:val="22"/>
              </w:rPr>
              <w:t>individual receives the acknowledgement letter shortly after WYPF are aware of the leaving status</w:t>
            </w:r>
            <w:r w:rsidR="00D01169" w:rsidRPr="002230B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D9866B6" w14:textId="1AA9354D" w:rsidR="00BA369F" w:rsidRDefault="00BA369F" w:rsidP="00BA36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27BD9D7" w14:textId="3C0C9B5D" w:rsidR="00BA369F" w:rsidRPr="002230B0" w:rsidRDefault="00BA369F" w:rsidP="002230B0">
            <w:pPr>
              <w:pStyle w:val="ListParagraph"/>
              <w:numPr>
                <w:ilvl w:val="0"/>
                <w:numId w:val="5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30B0">
              <w:rPr>
                <w:rFonts w:ascii="Arial" w:hAnsi="Arial" w:cs="Arial"/>
                <w:sz w:val="22"/>
                <w:szCs w:val="22"/>
              </w:rPr>
              <w:t xml:space="preserve">JF suggested that we </w:t>
            </w:r>
            <w:r w:rsidR="008D2D21" w:rsidRPr="002230B0">
              <w:rPr>
                <w:rFonts w:ascii="Arial" w:hAnsi="Arial" w:cs="Arial"/>
                <w:sz w:val="22"/>
                <w:szCs w:val="22"/>
              </w:rPr>
              <w:t xml:space="preserve">conduct </w:t>
            </w:r>
            <w:r w:rsidRPr="002230B0">
              <w:rPr>
                <w:rFonts w:ascii="Arial" w:hAnsi="Arial" w:cs="Arial"/>
                <w:sz w:val="22"/>
                <w:szCs w:val="22"/>
              </w:rPr>
              <w:t xml:space="preserve">our own </w:t>
            </w:r>
            <w:r w:rsidR="008D2D21" w:rsidRPr="002230B0">
              <w:rPr>
                <w:rFonts w:ascii="Arial" w:hAnsi="Arial" w:cs="Arial"/>
                <w:sz w:val="22"/>
                <w:szCs w:val="22"/>
              </w:rPr>
              <w:t>assessment</w:t>
            </w:r>
            <w:r w:rsidRPr="002230B0">
              <w:rPr>
                <w:rFonts w:ascii="Arial" w:hAnsi="Arial" w:cs="Arial"/>
                <w:sz w:val="22"/>
                <w:szCs w:val="22"/>
              </w:rPr>
              <w:t xml:space="preserve"> to understand where the gaps </w:t>
            </w:r>
            <w:r w:rsidR="008D2D21" w:rsidRPr="002230B0">
              <w:rPr>
                <w:rFonts w:ascii="Arial" w:hAnsi="Arial" w:cs="Arial"/>
                <w:sz w:val="22"/>
                <w:szCs w:val="22"/>
              </w:rPr>
              <w:t xml:space="preserve">in governance </w:t>
            </w:r>
            <w:r w:rsidRPr="002230B0">
              <w:rPr>
                <w:rFonts w:ascii="Arial" w:hAnsi="Arial" w:cs="Arial"/>
                <w:sz w:val="22"/>
                <w:szCs w:val="22"/>
              </w:rPr>
              <w:t xml:space="preserve">are. DH </w:t>
            </w:r>
            <w:r w:rsidR="00D01169" w:rsidRPr="002230B0">
              <w:rPr>
                <w:rFonts w:ascii="Arial" w:hAnsi="Arial" w:cs="Arial"/>
                <w:sz w:val="22"/>
                <w:szCs w:val="22"/>
              </w:rPr>
              <w:t xml:space="preserve">advised that </w:t>
            </w:r>
            <w:r w:rsidR="008D2D21" w:rsidRPr="002230B0">
              <w:rPr>
                <w:rFonts w:ascii="Arial" w:hAnsi="Arial" w:cs="Arial"/>
                <w:sz w:val="22"/>
                <w:szCs w:val="22"/>
              </w:rPr>
              <w:t xml:space="preserve">a starting point would be to await this year’s administration and governance survey from the Pensions Regulator (which had been covered during </w:t>
            </w:r>
            <w:r w:rsidR="00D01169" w:rsidRPr="002230B0">
              <w:rPr>
                <w:rFonts w:ascii="Arial" w:hAnsi="Arial" w:cs="Arial"/>
                <w:sz w:val="22"/>
                <w:szCs w:val="22"/>
              </w:rPr>
              <w:t>Clair’s</w:t>
            </w:r>
            <w:r w:rsidR="008D2D21" w:rsidRPr="002230B0">
              <w:rPr>
                <w:rFonts w:ascii="Arial" w:hAnsi="Arial" w:cs="Arial"/>
                <w:sz w:val="22"/>
                <w:szCs w:val="22"/>
              </w:rPr>
              <w:t xml:space="preserve"> presentation); this</w:t>
            </w:r>
            <w:r w:rsidR="00D01169" w:rsidRPr="002230B0">
              <w:rPr>
                <w:rFonts w:ascii="Arial" w:hAnsi="Arial" w:cs="Arial"/>
                <w:sz w:val="22"/>
                <w:szCs w:val="22"/>
              </w:rPr>
              <w:t xml:space="preserve"> survey</w:t>
            </w:r>
            <w:r w:rsidR="008D2D21" w:rsidRPr="002230B0">
              <w:rPr>
                <w:rFonts w:ascii="Arial" w:hAnsi="Arial" w:cs="Arial"/>
                <w:sz w:val="22"/>
                <w:szCs w:val="22"/>
              </w:rPr>
              <w:t xml:space="preserve"> is discussed and completed by </w:t>
            </w:r>
            <w:r w:rsidRPr="002230B0">
              <w:rPr>
                <w:rFonts w:ascii="Arial" w:hAnsi="Arial" w:cs="Arial"/>
                <w:sz w:val="22"/>
                <w:szCs w:val="22"/>
              </w:rPr>
              <w:t>JF and DH</w:t>
            </w:r>
            <w:r w:rsidR="008D2D21" w:rsidRPr="002230B0">
              <w:rPr>
                <w:rFonts w:ascii="Arial" w:hAnsi="Arial" w:cs="Arial"/>
                <w:sz w:val="22"/>
                <w:szCs w:val="22"/>
              </w:rPr>
              <w:t>, with some input from WYPF</w:t>
            </w:r>
            <w:r w:rsidRPr="002230B0">
              <w:rPr>
                <w:rFonts w:ascii="Arial" w:hAnsi="Arial" w:cs="Arial"/>
                <w:sz w:val="22"/>
                <w:szCs w:val="22"/>
              </w:rPr>
              <w:t xml:space="preserve">. Once we </w:t>
            </w:r>
            <w:r w:rsidR="00D01169" w:rsidRPr="002230B0">
              <w:rPr>
                <w:rFonts w:ascii="Arial" w:hAnsi="Arial" w:cs="Arial"/>
                <w:sz w:val="22"/>
                <w:szCs w:val="22"/>
              </w:rPr>
              <w:t>receive th</w:t>
            </w:r>
            <w:r w:rsidR="008D2D21" w:rsidRPr="002230B0"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Pr="002230B0">
              <w:rPr>
                <w:rFonts w:ascii="Arial" w:hAnsi="Arial" w:cs="Arial"/>
                <w:sz w:val="22"/>
                <w:szCs w:val="22"/>
              </w:rPr>
              <w:t>survey, the questions asked</w:t>
            </w:r>
            <w:r w:rsidR="00C5595A" w:rsidRPr="002230B0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="008D2D21" w:rsidRPr="002230B0">
              <w:rPr>
                <w:rFonts w:ascii="Arial" w:hAnsi="Arial" w:cs="Arial"/>
                <w:sz w:val="22"/>
                <w:szCs w:val="22"/>
              </w:rPr>
              <w:t xml:space="preserve"> how they are</w:t>
            </w:r>
            <w:r w:rsidR="00C5595A" w:rsidRPr="002230B0">
              <w:rPr>
                <w:rFonts w:ascii="Arial" w:hAnsi="Arial" w:cs="Arial"/>
                <w:sz w:val="22"/>
                <w:szCs w:val="22"/>
              </w:rPr>
              <w:t xml:space="preserve"> answered</w:t>
            </w:r>
            <w:r w:rsidR="008D2D21" w:rsidRPr="002230B0">
              <w:rPr>
                <w:rFonts w:ascii="Arial" w:hAnsi="Arial" w:cs="Arial"/>
                <w:sz w:val="22"/>
                <w:szCs w:val="22"/>
              </w:rPr>
              <w:t xml:space="preserve">, should provide an indication of </w:t>
            </w:r>
            <w:r w:rsidRPr="002230B0">
              <w:rPr>
                <w:rFonts w:ascii="Arial" w:hAnsi="Arial" w:cs="Arial"/>
                <w:sz w:val="22"/>
                <w:szCs w:val="22"/>
              </w:rPr>
              <w:t>the</w:t>
            </w:r>
            <w:r w:rsidR="0005425B" w:rsidRPr="002230B0">
              <w:rPr>
                <w:rFonts w:ascii="Arial" w:hAnsi="Arial" w:cs="Arial"/>
                <w:sz w:val="22"/>
                <w:szCs w:val="22"/>
              </w:rPr>
              <w:t xml:space="preserve"> areas for improvement</w:t>
            </w:r>
            <w:r w:rsidRPr="002230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5595A" w:rsidRPr="002230B0">
              <w:rPr>
                <w:rFonts w:ascii="Arial" w:hAnsi="Arial" w:cs="Arial"/>
                <w:sz w:val="22"/>
                <w:szCs w:val="22"/>
              </w:rPr>
              <w:t>the Board</w:t>
            </w:r>
            <w:r w:rsidRPr="002230B0">
              <w:rPr>
                <w:rFonts w:ascii="Arial" w:hAnsi="Arial" w:cs="Arial"/>
                <w:sz w:val="22"/>
                <w:szCs w:val="22"/>
              </w:rPr>
              <w:t xml:space="preserve"> need to focus</w:t>
            </w:r>
            <w:r w:rsidR="00C5595A" w:rsidRPr="002230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30B0">
              <w:rPr>
                <w:rFonts w:ascii="Arial" w:hAnsi="Arial" w:cs="Arial"/>
                <w:sz w:val="22"/>
                <w:szCs w:val="22"/>
              </w:rPr>
              <w:t xml:space="preserve">on. </w:t>
            </w:r>
          </w:p>
          <w:p w14:paraId="19881AA9" w14:textId="7854974C" w:rsidR="00BA369F" w:rsidRPr="00842538" w:rsidRDefault="00BA369F" w:rsidP="00CA2B89"/>
        </w:tc>
        <w:tc>
          <w:tcPr>
            <w:tcW w:w="1305" w:type="dxa"/>
          </w:tcPr>
          <w:p w14:paraId="15739280" w14:textId="39698744" w:rsidR="00BA369F" w:rsidRPr="00842538" w:rsidRDefault="00BA369F" w:rsidP="00BA36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369F" w14:paraId="41F7074D" w14:textId="77777777" w:rsidTr="00CA2B89">
        <w:trPr>
          <w:trHeight w:val="118"/>
        </w:trPr>
        <w:tc>
          <w:tcPr>
            <w:tcW w:w="1276" w:type="dxa"/>
            <w:shd w:val="clear" w:color="auto" w:fill="D9D9D9" w:themeFill="background1" w:themeFillShade="D9"/>
          </w:tcPr>
          <w:p w14:paraId="0FD49A38" w14:textId="5F79F5B2" w:rsidR="00BA369F" w:rsidRDefault="00BA369F" w:rsidP="00BA369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7.</w:t>
            </w:r>
          </w:p>
        </w:tc>
        <w:tc>
          <w:tcPr>
            <w:tcW w:w="7093" w:type="dxa"/>
            <w:shd w:val="clear" w:color="auto" w:fill="D9D9D9" w:themeFill="background1" w:themeFillShade="D9"/>
          </w:tcPr>
          <w:p w14:paraId="6A2D1F79" w14:textId="5F3182A3" w:rsidR="00BA369F" w:rsidRDefault="00BA369F" w:rsidP="00BA369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RISK REGISTER</w:t>
            </w:r>
          </w:p>
          <w:p w14:paraId="601D4996" w14:textId="77777777" w:rsidR="00BA369F" w:rsidRPr="002B6AC4" w:rsidRDefault="00BA369F" w:rsidP="00BA369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D9D9D9" w:themeFill="background1" w:themeFillShade="D9"/>
          </w:tcPr>
          <w:p w14:paraId="5E9CD728" w14:textId="77777777" w:rsidR="00BA369F" w:rsidRDefault="00BA369F" w:rsidP="00BA36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369F" w14:paraId="42817022" w14:textId="77777777" w:rsidTr="00CA2B89">
        <w:tc>
          <w:tcPr>
            <w:tcW w:w="1276" w:type="dxa"/>
            <w:shd w:val="clear" w:color="auto" w:fill="auto"/>
          </w:tcPr>
          <w:p w14:paraId="3CDFF2C9" w14:textId="77777777" w:rsidR="00BA369F" w:rsidRDefault="00BA369F" w:rsidP="00BA36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3" w:type="dxa"/>
          </w:tcPr>
          <w:p w14:paraId="71D04B9C" w14:textId="31DDB694" w:rsidR="00BA369F" w:rsidRDefault="00BA369F" w:rsidP="00BA369F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DH and SS reviewed the register</w:t>
            </w:r>
            <w:r w:rsidR="009B2EEE">
              <w:rPr>
                <w:rFonts w:ascii="Arial" w:hAnsi="Arial" w:cs="Arial"/>
                <w:sz w:val="22"/>
                <w:szCs w:val="22"/>
              </w:rPr>
              <w:t xml:space="preserve"> prior to the meeting</w:t>
            </w:r>
            <w:r>
              <w:rPr>
                <w:rFonts w:ascii="Arial" w:hAnsi="Arial" w:cs="Arial"/>
                <w:sz w:val="22"/>
                <w:szCs w:val="22"/>
              </w:rPr>
              <w:t xml:space="preserve"> and confirmed it was accurate</w:t>
            </w:r>
            <w:r w:rsidR="009B2EEE">
              <w:rPr>
                <w:rFonts w:ascii="Arial" w:hAnsi="Arial" w:cs="Arial"/>
                <w:sz w:val="22"/>
                <w:szCs w:val="22"/>
              </w:rPr>
              <w:t xml:space="preserve"> and no immediate changes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572532F5" w14:textId="77777777" w:rsidR="00B8055B" w:rsidRPr="00277E06" w:rsidRDefault="00B8055B" w:rsidP="00277E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CF32BD8" w14:textId="299305C0" w:rsidR="00BA369F" w:rsidRDefault="009B2EEE" w:rsidP="00BA369F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responses</w:t>
            </w:r>
            <w:r w:rsidR="003976F9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="00BA369F">
              <w:rPr>
                <w:rFonts w:ascii="Arial" w:hAnsi="Arial" w:cs="Arial"/>
                <w:sz w:val="22"/>
                <w:szCs w:val="22"/>
              </w:rPr>
              <w:t>the Remedy consultation</w:t>
            </w:r>
            <w:r w:rsidR="003976F9">
              <w:rPr>
                <w:rFonts w:ascii="Arial" w:hAnsi="Arial" w:cs="Arial"/>
                <w:sz w:val="22"/>
                <w:szCs w:val="22"/>
              </w:rPr>
              <w:t xml:space="preserve"> should become known next month</w:t>
            </w:r>
            <w:r w:rsidR="00BA369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3976F9">
              <w:rPr>
                <w:rFonts w:ascii="Arial" w:hAnsi="Arial" w:cs="Arial"/>
                <w:sz w:val="22"/>
                <w:szCs w:val="22"/>
              </w:rPr>
              <w:t xml:space="preserve">and this </w:t>
            </w:r>
            <w:r w:rsidR="00BA369F">
              <w:rPr>
                <w:rFonts w:ascii="Arial" w:hAnsi="Arial" w:cs="Arial"/>
                <w:sz w:val="22"/>
                <w:szCs w:val="22"/>
              </w:rPr>
              <w:t xml:space="preserve">should </w:t>
            </w:r>
            <w:r w:rsidR="003976F9">
              <w:rPr>
                <w:rFonts w:ascii="Arial" w:hAnsi="Arial" w:cs="Arial"/>
                <w:sz w:val="22"/>
                <w:szCs w:val="22"/>
              </w:rPr>
              <w:t xml:space="preserve">give </w:t>
            </w:r>
            <w:r w:rsidR="00C5595A">
              <w:rPr>
                <w:rFonts w:ascii="Arial" w:hAnsi="Arial" w:cs="Arial"/>
                <w:sz w:val="22"/>
                <w:szCs w:val="22"/>
              </w:rPr>
              <w:t xml:space="preserve">a better </w:t>
            </w:r>
            <w:r w:rsidR="00BA369F">
              <w:rPr>
                <w:rFonts w:ascii="Arial" w:hAnsi="Arial" w:cs="Arial"/>
                <w:sz w:val="22"/>
                <w:szCs w:val="22"/>
              </w:rPr>
              <w:t xml:space="preserve">sense of direction. </w:t>
            </w:r>
            <w:r w:rsidR="00C5595A">
              <w:rPr>
                <w:rFonts w:ascii="Arial" w:hAnsi="Arial" w:cs="Arial"/>
                <w:sz w:val="22"/>
                <w:szCs w:val="22"/>
              </w:rPr>
              <w:t>It is</w:t>
            </w:r>
            <w:r w:rsidR="00BA369F">
              <w:rPr>
                <w:rFonts w:ascii="Arial" w:hAnsi="Arial" w:cs="Arial"/>
                <w:sz w:val="22"/>
                <w:szCs w:val="22"/>
              </w:rPr>
              <w:t xml:space="preserve"> unsure whether the</w:t>
            </w:r>
            <w:r w:rsidR="003976F9">
              <w:rPr>
                <w:rFonts w:ascii="Arial" w:hAnsi="Arial" w:cs="Arial"/>
                <w:sz w:val="22"/>
                <w:szCs w:val="22"/>
              </w:rPr>
              <w:t xml:space="preserve"> government will favour members making an immediate choice or a choice at retirement (the </w:t>
            </w:r>
            <w:r w:rsidR="00BA369F">
              <w:rPr>
                <w:rFonts w:ascii="Arial" w:hAnsi="Arial" w:cs="Arial"/>
                <w:sz w:val="22"/>
                <w:szCs w:val="22"/>
              </w:rPr>
              <w:t xml:space="preserve">deferred choice </w:t>
            </w:r>
            <w:r w:rsidR="003976F9">
              <w:rPr>
                <w:rFonts w:ascii="Arial" w:hAnsi="Arial" w:cs="Arial"/>
                <w:sz w:val="22"/>
                <w:szCs w:val="22"/>
              </w:rPr>
              <w:t>underpin)</w:t>
            </w:r>
            <w:r w:rsidR="00BA369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16329DC" w14:textId="54497E7D" w:rsidR="00BA369F" w:rsidRDefault="00BA369F" w:rsidP="00BA369F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28669A4" w14:textId="055A0DCE" w:rsidR="00BA369F" w:rsidRDefault="009B2EEE" w:rsidP="00BA369F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board considered the four elements of future work</w:t>
            </w:r>
            <w:r w:rsidR="00B04EA6">
              <w:rPr>
                <w:rFonts w:ascii="Arial" w:hAnsi="Arial" w:cs="Arial"/>
                <w:sz w:val="22"/>
                <w:szCs w:val="22"/>
              </w:rPr>
              <w:t xml:space="preserve"> presented by Cla</w:t>
            </w:r>
            <w:r w:rsidR="00277E06">
              <w:rPr>
                <w:rFonts w:ascii="Arial" w:hAnsi="Arial" w:cs="Arial"/>
                <w:sz w:val="22"/>
                <w:szCs w:val="22"/>
              </w:rPr>
              <w:t>ir</w:t>
            </w:r>
            <w:r w:rsidR="00B04EA6">
              <w:rPr>
                <w:rFonts w:ascii="Arial" w:hAnsi="Arial" w:cs="Arial"/>
                <w:sz w:val="22"/>
                <w:szCs w:val="22"/>
              </w:rPr>
              <w:t xml:space="preserve"> Alcock, which</w:t>
            </w:r>
            <w:r>
              <w:rPr>
                <w:rFonts w:ascii="Arial" w:hAnsi="Arial" w:cs="Arial"/>
                <w:sz w:val="22"/>
                <w:szCs w:val="22"/>
              </w:rPr>
              <w:t xml:space="preserve"> includ</w:t>
            </w:r>
            <w:r w:rsidR="00B04EA6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04EA6">
              <w:rPr>
                <w:rFonts w:ascii="Arial" w:hAnsi="Arial" w:cs="Arial"/>
                <w:sz w:val="22"/>
                <w:szCs w:val="22"/>
              </w:rPr>
              <w:t>Remedy</w:t>
            </w:r>
            <w:r>
              <w:rPr>
                <w:rFonts w:ascii="Arial" w:hAnsi="Arial" w:cs="Arial"/>
                <w:sz w:val="22"/>
                <w:szCs w:val="22"/>
              </w:rPr>
              <w:t xml:space="preserve"> and Mat</w:t>
            </w:r>
            <w:r w:rsidR="00277E06"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 xml:space="preserve">hews and capacity to deal with the impending workloads. It was proposed that </w:t>
            </w:r>
            <w:r w:rsidR="00BA369F">
              <w:rPr>
                <w:rFonts w:ascii="Arial" w:hAnsi="Arial" w:cs="Arial"/>
                <w:sz w:val="22"/>
                <w:szCs w:val="22"/>
              </w:rPr>
              <w:t xml:space="preserve">a new risk </w:t>
            </w:r>
            <w:r>
              <w:rPr>
                <w:rFonts w:ascii="Arial" w:hAnsi="Arial" w:cs="Arial"/>
                <w:sz w:val="22"/>
                <w:szCs w:val="22"/>
              </w:rPr>
              <w:t xml:space="preserve">be entered </w:t>
            </w:r>
            <w:r w:rsidR="00BA369F">
              <w:rPr>
                <w:rFonts w:ascii="Arial" w:hAnsi="Arial" w:cs="Arial"/>
                <w:sz w:val="22"/>
                <w:szCs w:val="22"/>
              </w:rPr>
              <w:t>onto the register</w:t>
            </w:r>
            <w:r w:rsidR="00C5595A">
              <w:rPr>
                <w:rFonts w:ascii="Arial" w:hAnsi="Arial" w:cs="Arial"/>
                <w:sz w:val="22"/>
                <w:szCs w:val="22"/>
              </w:rPr>
              <w:t xml:space="preserve"> focusing on</w:t>
            </w:r>
            <w:r w:rsidR="00BA369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capacity and resource for the </w:t>
            </w:r>
            <w:r w:rsidR="00BA369F">
              <w:rPr>
                <w:rFonts w:ascii="Arial" w:hAnsi="Arial" w:cs="Arial"/>
                <w:sz w:val="22"/>
                <w:szCs w:val="22"/>
              </w:rPr>
              <w:t xml:space="preserve">future workload. </w:t>
            </w:r>
          </w:p>
          <w:p w14:paraId="45A06509" w14:textId="3550EF0D" w:rsidR="00BA369F" w:rsidRDefault="00BA369F" w:rsidP="00BA369F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CEF84F5" w14:textId="6AD038CD" w:rsidR="00BA369F" w:rsidRDefault="00BA369F" w:rsidP="00BA369F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2B89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  <w:r>
              <w:rPr>
                <w:rFonts w:ascii="Arial" w:hAnsi="Arial" w:cs="Arial"/>
                <w:sz w:val="22"/>
                <w:szCs w:val="22"/>
              </w:rPr>
              <w:t>: New risk to be added to register regarding skills</w:t>
            </w:r>
            <w:r w:rsidR="009B2EEE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9B2EEE">
              <w:rPr>
                <w:rFonts w:ascii="Arial" w:hAnsi="Arial" w:cs="Arial"/>
                <w:sz w:val="22"/>
                <w:szCs w:val="22"/>
              </w:rPr>
              <w:t>capacity</w:t>
            </w:r>
            <w:proofErr w:type="gramEnd"/>
            <w:r w:rsidR="009B2EEE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>
              <w:rPr>
                <w:rFonts w:ascii="Arial" w:hAnsi="Arial" w:cs="Arial"/>
                <w:sz w:val="22"/>
                <w:szCs w:val="22"/>
              </w:rPr>
              <w:t>resource to manage the changes.</w:t>
            </w:r>
          </w:p>
          <w:p w14:paraId="27257964" w14:textId="369C8BF0" w:rsidR="00BA369F" w:rsidRPr="00051500" w:rsidRDefault="00BA369F" w:rsidP="000515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05AC6D1" w14:textId="77777777" w:rsidR="00BA369F" w:rsidRDefault="00BA369F" w:rsidP="00BA36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04A2C02" w14:textId="77777777" w:rsidR="00BA369F" w:rsidRDefault="00BA369F" w:rsidP="00BA36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62B84FC" w14:textId="77777777" w:rsidR="00BA369F" w:rsidRDefault="00BA369F" w:rsidP="00BA36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03E04C0" w14:textId="77777777" w:rsidR="00BA369F" w:rsidRDefault="00BA369F" w:rsidP="00BA36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676DF1C" w14:textId="77777777" w:rsidR="00BA369F" w:rsidRDefault="00BA369F" w:rsidP="00BA36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A24EFA2" w14:textId="77777777" w:rsidR="00BA369F" w:rsidRDefault="00BA369F" w:rsidP="00BA36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35B8711" w14:textId="77777777" w:rsidR="00BA369F" w:rsidRDefault="00BA369F" w:rsidP="00BA36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33B2733" w14:textId="77777777" w:rsidR="00BA369F" w:rsidRDefault="00BA369F" w:rsidP="00BA36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B0186E0" w14:textId="77777777" w:rsidR="00BA369F" w:rsidRDefault="00BA369F" w:rsidP="00BA36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77963C4" w14:textId="77777777" w:rsidR="00BA369F" w:rsidRDefault="00BA369F" w:rsidP="00BA36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3DCCEBA" w14:textId="77777777" w:rsidR="00BA369F" w:rsidRDefault="00BA369F" w:rsidP="00BA36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F8A2694" w14:textId="77777777" w:rsidR="00BA369F" w:rsidRDefault="00BA369F" w:rsidP="00BA36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3AEC326" w14:textId="512F7337" w:rsidR="00BA369F" w:rsidRDefault="00BA369F" w:rsidP="00BA36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DH &amp; SS</w:t>
            </w:r>
          </w:p>
        </w:tc>
      </w:tr>
      <w:tr w:rsidR="00BA369F" w14:paraId="027E9042" w14:textId="77777777" w:rsidTr="00CA2B89">
        <w:tc>
          <w:tcPr>
            <w:tcW w:w="1276" w:type="dxa"/>
            <w:shd w:val="clear" w:color="auto" w:fill="D9D9D9" w:themeFill="background1" w:themeFillShade="D9"/>
          </w:tcPr>
          <w:p w14:paraId="6EDC45BE" w14:textId="77777777" w:rsidR="00BA369F" w:rsidRDefault="00BA369F" w:rsidP="00BA369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8.</w:t>
            </w:r>
          </w:p>
        </w:tc>
        <w:tc>
          <w:tcPr>
            <w:tcW w:w="7093" w:type="dxa"/>
            <w:shd w:val="clear" w:color="auto" w:fill="D9D9D9" w:themeFill="background1" w:themeFillShade="D9"/>
          </w:tcPr>
          <w:p w14:paraId="136C7566" w14:textId="780F0BEA" w:rsidR="00BA369F" w:rsidRDefault="00BA369F" w:rsidP="00BA369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BREACH REGISTER</w:t>
            </w:r>
          </w:p>
          <w:p w14:paraId="42E088C5" w14:textId="77777777" w:rsidR="00BA369F" w:rsidRPr="005714E1" w:rsidRDefault="00BA369F" w:rsidP="00BA369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D9D9D9" w:themeFill="background1" w:themeFillShade="D9"/>
          </w:tcPr>
          <w:p w14:paraId="3AEBC8AE" w14:textId="77777777" w:rsidR="00BA369F" w:rsidRDefault="00BA369F" w:rsidP="00BA36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369F" w14:paraId="134F256E" w14:textId="77777777" w:rsidTr="00CA2B89">
        <w:tc>
          <w:tcPr>
            <w:tcW w:w="1276" w:type="dxa"/>
            <w:shd w:val="clear" w:color="auto" w:fill="auto"/>
          </w:tcPr>
          <w:p w14:paraId="4C70EDAC" w14:textId="77777777" w:rsidR="00BA369F" w:rsidRDefault="00BA369F" w:rsidP="00BA36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3" w:type="dxa"/>
          </w:tcPr>
          <w:p w14:paraId="329A8221" w14:textId="6D7D1FD6" w:rsidR="00BA369F" w:rsidRPr="00CA2B89" w:rsidRDefault="00253DC1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DH described the purpose of the r</w:t>
            </w:r>
            <w:r w:rsidR="00BA369F">
              <w:rPr>
                <w:rFonts w:ascii="Arial" w:hAnsi="Arial" w:cs="Arial"/>
                <w:sz w:val="22"/>
                <w:szCs w:val="22"/>
              </w:rPr>
              <w:t xml:space="preserve">egister </w:t>
            </w:r>
            <w:r>
              <w:rPr>
                <w:rFonts w:ascii="Arial" w:hAnsi="Arial" w:cs="Arial"/>
                <w:sz w:val="22"/>
                <w:szCs w:val="22"/>
              </w:rPr>
              <w:t xml:space="preserve">and confirmed that </w:t>
            </w:r>
            <w:r w:rsidR="00BA369F">
              <w:rPr>
                <w:rFonts w:ascii="Arial" w:hAnsi="Arial" w:cs="Arial"/>
                <w:sz w:val="22"/>
                <w:szCs w:val="22"/>
              </w:rPr>
              <w:t>there are no new breaches to report.</w:t>
            </w:r>
          </w:p>
          <w:p w14:paraId="3E5F4AE1" w14:textId="6A23913F" w:rsidR="00BA369F" w:rsidRPr="00AA2C3C" w:rsidRDefault="00BA369F" w:rsidP="00BA369F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D1D97A4" w14:textId="039957AB" w:rsidR="00BA369F" w:rsidRDefault="00BA369F" w:rsidP="00BA36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369F" w14:paraId="06C3676C" w14:textId="77777777" w:rsidTr="00CA2B89">
        <w:tc>
          <w:tcPr>
            <w:tcW w:w="1276" w:type="dxa"/>
            <w:shd w:val="clear" w:color="auto" w:fill="D9D9D9" w:themeFill="background1" w:themeFillShade="D9"/>
          </w:tcPr>
          <w:p w14:paraId="781916BB" w14:textId="3838F982" w:rsidR="00BA369F" w:rsidRDefault="00BA369F" w:rsidP="00BA369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9.</w:t>
            </w:r>
          </w:p>
        </w:tc>
        <w:tc>
          <w:tcPr>
            <w:tcW w:w="7093" w:type="dxa"/>
            <w:shd w:val="clear" w:color="auto" w:fill="D9D9D9" w:themeFill="background1" w:themeFillShade="D9"/>
          </w:tcPr>
          <w:p w14:paraId="61258D40" w14:textId="293A1D34" w:rsidR="00BA369F" w:rsidRDefault="00BA369F" w:rsidP="00BA369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ANY OTHER BUSINESS</w:t>
            </w:r>
          </w:p>
          <w:p w14:paraId="7589F659" w14:textId="215896C0" w:rsidR="00BA369F" w:rsidRPr="004063B3" w:rsidRDefault="00BA369F" w:rsidP="00BA369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D9D9D9" w:themeFill="background1" w:themeFillShade="D9"/>
          </w:tcPr>
          <w:p w14:paraId="48BC9C42" w14:textId="77777777" w:rsidR="00BA369F" w:rsidRDefault="00BA369F" w:rsidP="00BA36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369F" w14:paraId="3529BD03" w14:textId="77777777" w:rsidTr="00CA2B89">
        <w:tc>
          <w:tcPr>
            <w:tcW w:w="1276" w:type="dxa"/>
            <w:shd w:val="clear" w:color="auto" w:fill="auto"/>
          </w:tcPr>
          <w:p w14:paraId="2BF5DD85" w14:textId="78A8AFC8" w:rsidR="00BA369F" w:rsidRDefault="00BA369F" w:rsidP="00BA36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3" w:type="dxa"/>
          </w:tcPr>
          <w:p w14:paraId="3AF1F7B3" w14:textId="453089CE" w:rsidR="00BA369F" w:rsidRPr="00051500" w:rsidRDefault="00BA369F" w:rsidP="00051500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1500">
              <w:rPr>
                <w:rFonts w:ascii="Arial" w:hAnsi="Arial" w:cs="Arial"/>
                <w:sz w:val="22"/>
                <w:szCs w:val="22"/>
              </w:rPr>
              <w:t>Concerns were raised regarding administration for the overarching pension and govern</w:t>
            </w:r>
            <w:r w:rsidR="00051500">
              <w:rPr>
                <w:rFonts w:ascii="Arial" w:hAnsi="Arial" w:cs="Arial"/>
                <w:sz w:val="22"/>
                <w:szCs w:val="22"/>
              </w:rPr>
              <w:t xml:space="preserve">ance </w:t>
            </w:r>
            <w:r w:rsidRPr="00051500">
              <w:rPr>
                <w:rFonts w:ascii="Arial" w:hAnsi="Arial" w:cs="Arial"/>
                <w:sz w:val="22"/>
                <w:szCs w:val="22"/>
              </w:rPr>
              <w:t xml:space="preserve">arrangements.  </w:t>
            </w:r>
            <w:r w:rsidR="00B04EA6">
              <w:rPr>
                <w:rFonts w:ascii="Arial" w:hAnsi="Arial" w:cs="Arial"/>
                <w:sz w:val="22"/>
                <w:szCs w:val="22"/>
              </w:rPr>
              <w:t xml:space="preserve">It was noted that the board had not been consulted upon the proposals directly. </w:t>
            </w:r>
            <w:r w:rsidR="006A1C41" w:rsidRPr="00051500">
              <w:rPr>
                <w:rFonts w:ascii="Arial" w:hAnsi="Arial" w:cs="Arial"/>
                <w:sz w:val="22"/>
                <w:szCs w:val="22"/>
              </w:rPr>
              <w:t>It was agreed that the Board will</w:t>
            </w:r>
            <w:r w:rsidRPr="00051500">
              <w:rPr>
                <w:rFonts w:ascii="Arial" w:hAnsi="Arial" w:cs="Arial"/>
                <w:sz w:val="22"/>
                <w:szCs w:val="22"/>
              </w:rPr>
              <w:t xml:space="preserve"> draft a letter outlining </w:t>
            </w:r>
            <w:r w:rsidR="00C5595A" w:rsidRPr="00051500">
              <w:rPr>
                <w:rFonts w:ascii="Arial" w:hAnsi="Arial" w:cs="Arial"/>
                <w:sz w:val="22"/>
                <w:szCs w:val="22"/>
              </w:rPr>
              <w:t xml:space="preserve">the Board’s </w:t>
            </w:r>
            <w:r w:rsidRPr="00051500">
              <w:rPr>
                <w:rFonts w:ascii="Arial" w:hAnsi="Arial" w:cs="Arial"/>
                <w:sz w:val="22"/>
                <w:szCs w:val="22"/>
              </w:rPr>
              <w:t>concerns</w:t>
            </w:r>
            <w:r w:rsidR="006A1C41" w:rsidRPr="00051500">
              <w:rPr>
                <w:rFonts w:ascii="Arial" w:hAnsi="Arial" w:cs="Arial"/>
                <w:sz w:val="22"/>
                <w:szCs w:val="22"/>
              </w:rPr>
              <w:t xml:space="preserve"> and seeking assurances</w:t>
            </w:r>
            <w:r w:rsidR="009B2EEE">
              <w:rPr>
                <w:rFonts w:ascii="Arial" w:hAnsi="Arial" w:cs="Arial"/>
                <w:sz w:val="22"/>
                <w:szCs w:val="22"/>
              </w:rPr>
              <w:t xml:space="preserve"> that future workloads and adminis</w:t>
            </w:r>
            <w:r w:rsidR="00B04EA6">
              <w:rPr>
                <w:rFonts w:ascii="Arial" w:hAnsi="Arial" w:cs="Arial"/>
                <w:sz w:val="22"/>
                <w:szCs w:val="22"/>
              </w:rPr>
              <w:t>tration of the scheme will be maintained</w:t>
            </w:r>
            <w:r w:rsidR="006A1C41" w:rsidRPr="0005150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2400A7D" w14:textId="625A2235" w:rsidR="006A1C41" w:rsidRPr="00CA2B89" w:rsidRDefault="006A1C41" w:rsidP="00CA2B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1608032" w14:textId="3657E86E" w:rsidR="00BA369F" w:rsidRDefault="00BA369F" w:rsidP="00BA36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1CFB13" w14:textId="77777777" w:rsidR="00BA369F" w:rsidRDefault="00BA369F" w:rsidP="00BA36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DF28B7" w14:textId="3BD8E75D" w:rsidR="00BA369F" w:rsidRDefault="00BA369F" w:rsidP="00BA36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369F" w14:paraId="4AEA9EFD" w14:textId="77777777" w:rsidTr="00CA2B89">
        <w:trPr>
          <w:trHeight w:val="590"/>
        </w:trPr>
        <w:tc>
          <w:tcPr>
            <w:tcW w:w="1276" w:type="dxa"/>
            <w:shd w:val="clear" w:color="auto" w:fill="D9D9D9" w:themeFill="background1" w:themeFillShade="D9"/>
          </w:tcPr>
          <w:p w14:paraId="19F5C9BF" w14:textId="46F8149B" w:rsidR="00BA369F" w:rsidRDefault="00BA369F" w:rsidP="00BA369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10.</w:t>
            </w:r>
          </w:p>
        </w:tc>
        <w:tc>
          <w:tcPr>
            <w:tcW w:w="7093" w:type="dxa"/>
            <w:shd w:val="clear" w:color="auto" w:fill="D9D9D9" w:themeFill="background1" w:themeFillShade="D9"/>
          </w:tcPr>
          <w:p w14:paraId="57031A56" w14:textId="77777777" w:rsidR="00BA369F" w:rsidRDefault="00BA369F" w:rsidP="00BA369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AGREED ACTIONS</w:t>
            </w:r>
          </w:p>
          <w:p w14:paraId="6AD91E27" w14:textId="77777777" w:rsidR="00BA369F" w:rsidRPr="00CA74B6" w:rsidRDefault="00BA369F" w:rsidP="00BA369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D9D9D9" w:themeFill="background1" w:themeFillShade="D9"/>
          </w:tcPr>
          <w:p w14:paraId="2666A592" w14:textId="77777777" w:rsidR="00BA369F" w:rsidRDefault="00BA369F" w:rsidP="00BA36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369F" w14:paraId="75328716" w14:textId="77777777" w:rsidTr="00CA2B89">
        <w:tc>
          <w:tcPr>
            <w:tcW w:w="1276" w:type="dxa"/>
            <w:shd w:val="clear" w:color="auto" w:fill="auto"/>
          </w:tcPr>
          <w:p w14:paraId="25E23EA8" w14:textId="77777777" w:rsidR="00BA369F" w:rsidRPr="00CA74B6" w:rsidRDefault="00BA369F" w:rsidP="00BA36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3" w:type="dxa"/>
          </w:tcPr>
          <w:p w14:paraId="1DAE847C" w14:textId="77777777" w:rsidR="00BA369F" w:rsidRDefault="00BA369F" w:rsidP="00CA2B89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New risk to be added to register regarding skills and resource to manage the changes.</w:t>
            </w:r>
          </w:p>
          <w:p w14:paraId="5E0F5C65" w14:textId="082F67D1" w:rsidR="00416F13" w:rsidRPr="00D54109" w:rsidRDefault="00416F13" w:rsidP="00416F13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3A04F3E" w14:textId="77777777" w:rsidR="00BA369F" w:rsidRDefault="00BA369F" w:rsidP="00BA36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E5886A8" w14:textId="21C6CDFE" w:rsidR="00BA369F" w:rsidRPr="00D377A9" w:rsidRDefault="00BA369F" w:rsidP="00BA36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DH &amp; SS</w:t>
            </w:r>
            <w:r w:rsidDel="00211CF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A369F" w14:paraId="4F46F806" w14:textId="77777777" w:rsidTr="00CA2B89">
        <w:tc>
          <w:tcPr>
            <w:tcW w:w="1276" w:type="dxa"/>
            <w:shd w:val="clear" w:color="auto" w:fill="D9D9D9" w:themeFill="background1" w:themeFillShade="D9"/>
          </w:tcPr>
          <w:p w14:paraId="789F5261" w14:textId="1D6C7E95" w:rsidR="00BA369F" w:rsidRDefault="00BA369F" w:rsidP="00BA369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11.</w:t>
            </w:r>
          </w:p>
        </w:tc>
        <w:tc>
          <w:tcPr>
            <w:tcW w:w="7093" w:type="dxa"/>
            <w:shd w:val="clear" w:color="auto" w:fill="D9D9D9" w:themeFill="background1" w:themeFillShade="D9"/>
          </w:tcPr>
          <w:p w14:paraId="132856E4" w14:textId="77590079" w:rsidR="00BA369F" w:rsidRDefault="00BA369F" w:rsidP="00BA369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PROPOSED FUTURE MEETINGS</w:t>
            </w:r>
          </w:p>
          <w:p w14:paraId="0D9A21DA" w14:textId="77777777" w:rsidR="00BA369F" w:rsidRDefault="00BA369F" w:rsidP="00BA36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D9D9D9" w:themeFill="background1" w:themeFillShade="D9"/>
          </w:tcPr>
          <w:p w14:paraId="6D11646F" w14:textId="77777777" w:rsidR="00BA369F" w:rsidRDefault="00BA369F" w:rsidP="00BA36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369F" w:rsidRPr="00CA74B6" w14:paraId="48D2195A" w14:textId="77777777" w:rsidTr="00CA2B89">
        <w:tc>
          <w:tcPr>
            <w:tcW w:w="1276" w:type="dxa"/>
            <w:shd w:val="clear" w:color="auto" w:fill="auto"/>
          </w:tcPr>
          <w:p w14:paraId="3D3A442F" w14:textId="77777777" w:rsidR="00BA369F" w:rsidRPr="00CA74B6" w:rsidRDefault="00BA369F" w:rsidP="00BA36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3" w:type="dxa"/>
          </w:tcPr>
          <w:p w14:paraId="70464640" w14:textId="11174A3B" w:rsidR="00BA369F" w:rsidRPr="00F343B1" w:rsidRDefault="00BA369F" w:rsidP="00BA369F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7132">
              <w:rPr>
                <w:rFonts w:ascii="Arial" w:hAnsi="Arial" w:cs="Arial"/>
                <w:sz w:val="22"/>
                <w:szCs w:val="22"/>
              </w:rPr>
              <w:t xml:space="preserve">Date of next meeting – </w:t>
            </w:r>
            <w:r>
              <w:rPr>
                <w:rFonts w:ascii="Arial" w:hAnsi="Arial" w:cs="Arial"/>
                <w:sz w:val="22"/>
                <w:szCs w:val="22"/>
              </w:rPr>
              <w:t>3 March 2021</w:t>
            </w:r>
          </w:p>
          <w:p w14:paraId="5301EDB3" w14:textId="77777777" w:rsidR="00BA369F" w:rsidRPr="00CA74B6" w:rsidRDefault="00BA369F" w:rsidP="00BA369F">
            <w:pPr>
              <w:pStyle w:val="ListParagraph"/>
              <w:ind w:left="31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C08CDF6" w14:textId="7E7198A3" w:rsidR="00BA369F" w:rsidRPr="00CA74B6" w:rsidRDefault="00BA369F" w:rsidP="00BA36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754FB4" w14:textId="77777777" w:rsidR="00634D10" w:rsidRDefault="00634D10" w:rsidP="008230FA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</w:p>
    <w:p w14:paraId="04AAE0B7" w14:textId="77777777" w:rsidR="0001368E" w:rsidRDefault="0001368E" w:rsidP="008230FA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</w:p>
    <w:p w14:paraId="2A7B7DA3" w14:textId="77777777" w:rsidR="0001368E" w:rsidRDefault="0001368E" w:rsidP="008230FA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</w:p>
    <w:p w14:paraId="5E8F8FAF" w14:textId="77777777" w:rsidR="0001368E" w:rsidRDefault="0001368E" w:rsidP="008230FA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</w:p>
    <w:p w14:paraId="448812A0" w14:textId="77777777" w:rsidR="0001368E" w:rsidRDefault="0001368E" w:rsidP="008230FA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</w:p>
    <w:p w14:paraId="333F6D1A" w14:textId="77777777" w:rsidR="0001368E" w:rsidRDefault="0001368E" w:rsidP="008230FA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</w:p>
    <w:p w14:paraId="23494448" w14:textId="77777777" w:rsidR="0001368E" w:rsidRDefault="0001368E" w:rsidP="008230FA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</w:p>
    <w:sectPr w:rsidR="0001368E" w:rsidSect="00CA2B8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3" w:right="1440" w:bottom="709" w:left="1440" w:header="709" w:footer="1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8AC20B" w14:textId="77777777" w:rsidR="002207C2" w:rsidRDefault="002207C2" w:rsidP="002022C9">
      <w:r>
        <w:separator/>
      </w:r>
    </w:p>
  </w:endnote>
  <w:endnote w:type="continuationSeparator" w:id="0">
    <w:p w14:paraId="5D3D5878" w14:textId="77777777" w:rsidR="002207C2" w:rsidRDefault="002207C2" w:rsidP="00202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34E84" w14:textId="223B591B" w:rsidR="005E270C" w:rsidRDefault="005E270C">
    <w:pPr>
      <w:pStyle w:val="Footer"/>
      <w:rPr>
        <w:caps/>
        <w:color w:val="000000"/>
        <w:sz w:val="17"/>
      </w:rPr>
    </w:pPr>
    <w:bookmarkStart w:id="3" w:name="TITUS1FooterEvenPages"/>
    <w:r w:rsidRPr="00CA2B89">
      <w:rPr>
        <w:caps/>
        <w:color w:val="000000"/>
        <w:sz w:val="17"/>
      </w:rPr>
      <w:t> </w:t>
    </w:r>
  </w:p>
  <w:p w14:paraId="59D6230B" w14:textId="77777777" w:rsidR="005E270C" w:rsidRDefault="005E270C" w:rsidP="00CA2B89">
    <w:pPr>
      <w:pStyle w:val="Footer"/>
      <w:rPr>
        <w:caps/>
        <w:color w:val="4F81BD" w:themeColor="accent1"/>
      </w:rPr>
    </w:pPr>
  </w:p>
  <w:bookmarkEnd w:id="3"/>
  <w:p w14:paraId="36BD761F" w14:textId="7D3C158A" w:rsidR="005E270C" w:rsidRDefault="005E270C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1D694893" w14:textId="77777777" w:rsidR="005E270C" w:rsidRDefault="005E270C">
    <w:pPr>
      <w:pStyle w:val="Footer"/>
    </w:pPr>
  </w:p>
  <w:p w14:paraId="0684C3DF" w14:textId="77777777" w:rsidR="00411AE5" w:rsidRDefault="00411A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A6CD9" w14:textId="6679BFC7" w:rsidR="005E270C" w:rsidRDefault="005E270C">
    <w:pPr>
      <w:pStyle w:val="Footer"/>
      <w:rPr>
        <w:caps/>
        <w:color w:val="000000"/>
        <w:sz w:val="17"/>
      </w:rPr>
    </w:pPr>
    <w:bookmarkStart w:id="4" w:name="TITUS1FooterPrimary"/>
    <w:r w:rsidRPr="00CA2B89">
      <w:rPr>
        <w:caps/>
        <w:color w:val="000000"/>
        <w:sz w:val="17"/>
      </w:rPr>
      <w:t> </w:t>
    </w:r>
  </w:p>
  <w:p w14:paraId="67BF1AAB" w14:textId="77777777" w:rsidR="005E270C" w:rsidRDefault="005E270C" w:rsidP="00CA2B89">
    <w:pPr>
      <w:pStyle w:val="Footer"/>
      <w:rPr>
        <w:caps/>
        <w:color w:val="4F81BD" w:themeColor="accent1"/>
      </w:rPr>
    </w:pPr>
  </w:p>
  <w:bookmarkEnd w:id="4"/>
  <w:p w14:paraId="4C32B796" w14:textId="4D23860D" w:rsidR="0090097A" w:rsidRDefault="0090097A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4C90B402" w14:textId="77777777" w:rsidR="00F96766" w:rsidRDefault="00F967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3C89A" w14:textId="6A84DBA7" w:rsidR="005E270C" w:rsidRDefault="005E270C">
    <w:pPr>
      <w:pStyle w:val="Footer"/>
      <w:rPr>
        <w:caps/>
        <w:color w:val="000000"/>
        <w:sz w:val="17"/>
      </w:rPr>
    </w:pPr>
    <w:bookmarkStart w:id="6" w:name="TITUS1FooterFirstPage"/>
    <w:r w:rsidRPr="00CA2B89">
      <w:rPr>
        <w:caps/>
        <w:color w:val="000000"/>
        <w:sz w:val="17"/>
      </w:rPr>
      <w:t> </w:t>
    </w:r>
  </w:p>
  <w:p w14:paraId="05EB90C7" w14:textId="77777777" w:rsidR="005E270C" w:rsidRDefault="005E270C" w:rsidP="00CA2B89">
    <w:pPr>
      <w:pStyle w:val="Footer"/>
      <w:rPr>
        <w:caps/>
        <w:color w:val="4F81BD" w:themeColor="accent1"/>
      </w:rPr>
    </w:pPr>
  </w:p>
  <w:bookmarkEnd w:id="6"/>
  <w:p w14:paraId="5BA118C2" w14:textId="50B7C956" w:rsidR="005E270C" w:rsidRDefault="005E270C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4E3FB8D8" w14:textId="77777777" w:rsidR="005E270C" w:rsidRDefault="005E270C">
    <w:pPr>
      <w:pStyle w:val="Footer"/>
    </w:pPr>
  </w:p>
  <w:p w14:paraId="6CC63E65" w14:textId="77777777" w:rsidR="00411AE5" w:rsidRDefault="00411A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CDB859" w14:textId="77777777" w:rsidR="002207C2" w:rsidRDefault="002207C2" w:rsidP="002022C9">
      <w:r>
        <w:separator/>
      </w:r>
    </w:p>
  </w:footnote>
  <w:footnote w:type="continuationSeparator" w:id="0">
    <w:p w14:paraId="70D4E8FD" w14:textId="77777777" w:rsidR="002207C2" w:rsidRDefault="002207C2" w:rsidP="00202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2D548" w14:textId="46D61A97" w:rsidR="00411AE5" w:rsidRDefault="005E270C" w:rsidP="00211CF9">
    <w:pPr>
      <w:pStyle w:val="Header"/>
      <w:rPr>
        <w:color w:val="000000"/>
        <w:sz w:val="17"/>
      </w:rPr>
    </w:pPr>
    <w:bookmarkStart w:id="1" w:name="TITUS1HeaderEvenPages"/>
    <w:r w:rsidRPr="00CA2B89">
      <w:rPr>
        <w:color w:val="000000"/>
        <w:sz w:val="17"/>
      </w:rPr>
      <w:t> </w:t>
    </w:r>
  </w:p>
  <w:p w14:paraId="1EC6E02F" w14:textId="77777777" w:rsidR="005E270C" w:rsidRDefault="005E270C">
    <w:pPr>
      <w:pStyle w:val="Header"/>
    </w:pPr>
  </w:p>
  <w:bookmarkEnd w:id="1"/>
  <w:p w14:paraId="2A7B696B" w14:textId="77777777" w:rsidR="005E270C" w:rsidRDefault="005E27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3ACC4" w14:textId="753938B6" w:rsidR="005E270C" w:rsidRDefault="005E270C">
    <w:pPr>
      <w:pStyle w:val="Header"/>
      <w:rPr>
        <w:color w:val="000000"/>
        <w:sz w:val="17"/>
      </w:rPr>
    </w:pPr>
    <w:bookmarkStart w:id="2" w:name="TITUS1HeaderPrimary"/>
    <w:r w:rsidRPr="00CA2B89">
      <w:rPr>
        <w:color w:val="000000"/>
        <w:sz w:val="17"/>
      </w:rPr>
      <w:t> </w:t>
    </w:r>
  </w:p>
  <w:p w14:paraId="2F418F8F" w14:textId="77777777" w:rsidR="005E270C" w:rsidRDefault="005E270C">
    <w:pPr>
      <w:pStyle w:val="Header"/>
    </w:pPr>
  </w:p>
  <w:bookmarkEnd w:id="2" w:displacedByCustomXml="next"/>
  <w:sdt>
    <w:sdtPr>
      <w:id w:val="-938678147"/>
      <w:docPartObj>
        <w:docPartGallery w:val="Watermarks"/>
        <w:docPartUnique/>
      </w:docPartObj>
    </w:sdtPr>
    <w:sdtEndPr/>
    <w:sdtContent>
      <w:p w14:paraId="5FEDCBD2" w14:textId="16F67999" w:rsidR="00C47F7A" w:rsidRDefault="002207C2">
        <w:pPr>
          <w:pStyle w:val="Header"/>
        </w:pPr>
        <w:r>
          <w:rPr>
            <w:noProof/>
            <w:lang w:val="en-US"/>
          </w:rPr>
          <w:pict w14:anchorId="07845DD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74AA0" w14:textId="1479F0A3" w:rsidR="005E270C" w:rsidRDefault="005E270C">
    <w:pPr>
      <w:pStyle w:val="Header"/>
      <w:rPr>
        <w:color w:val="000000"/>
        <w:sz w:val="17"/>
      </w:rPr>
    </w:pPr>
    <w:bookmarkStart w:id="5" w:name="TITUS1HeaderFirstPage"/>
    <w:r w:rsidRPr="00CA2B89">
      <w:rPr>
        <w:color w:val="000000"/>
        <w:sz w:val="17"/>
      </w:rPr>
      <w:t> </w:t>
    </w:r>
  </w:p>
  <w:p w14:paraId="25114FDE" w14:textId="77777777" w:rsidR="005E270C" w:rsidRDefault="005E270C">
    <w:pPr>
      <w:pStyle w:val="Header"/>
    </w:pPr>
  </w:p>
  <w:bookmarkEnd w:id="5" w:displacedByCustomXml="next"/>
  <w:sdt>
    <w:sdtPr>
      <w:id w:val="1344748141"/>
      <w:docPartObj>
        <w:docPartGallery w:val="Watermarks"/>
        <w:docPartUnique/>
      </w:docPartObj>
    </w:sdtPr>
    <w:sdtEndPr/>
    <w:sdtContent>
      <w:p w14:paraId="5E02119C" w14:textId="5B87F0A1" w:rsidR="005E270C" w:rsidRDefault="002207C2">
        <w:pPr>
          <w:pStyle w:val="Header"/>
        </w:pPr>
        <w:r>
          <w:rPr>
            <w:noProof/>
            <w:lang w:val="en-US"/>
          </w:rPr>
          <w:pict w14:anchorId="6B1BF36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50" type="#_x0000_t136" style="position:absolute;margin-left:0;margin-top:0;width:412.4pt;height:247.45pt;rotation:315;z-index:-25165670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  <w:p w14:paraId="70B9C2E7" w14:textId="77777777" w:rsidR="00411AE5" w:rsidRDefault="00411A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876ED"/>
    <w:multiLevelType w:val="hybridMultilevel"/>
    <w:tmpl w:val="5C660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A599F"/>
    <w:multiLevelType w:val="hybridMultilevel"/>
    <w:tmpl w:val="446E8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40C25"/>
    <w:multiLevelType w:val="hybridMultilevel"/>
    <w:tmpl w:val="52ACE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C704C"/>
    <w:multiLevelType w:val="hybridMultilevel"/>
    <w:tmpl w:val="BA90C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7154D"/>
    <w:multiLevelType w:val="hybridMultilevel"/>
    <w:tmpl w:val="8E1C6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C6985"/>
    <w:multiLevelType w:val="hybridMultilevel"/>
    <w:tmpl w:val="40FA0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45853"/>
    <w:multiLevelType w:val="hybridMultilevel"/>
    <w:tmpl w:val="2B722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8126A"/>
    <w:multiLevelType w:val="hybridMultilevel"/>
    <w:tmpl w:val="559CC81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82CAC"/>
    <w:multiLevelType w:val="hybridMultilevel"/>
    <w:tmpl w:val="1A4A0D9C"/>
    <w:lvl w:ilvl="0" w:tplc="25C43DEC">
      <w:start w:val="4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B47E5"/>
    <w:multiLevelType w:val="hybridMultilevel"/>
    <w:tmpl w:val="B68CC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D36DB"/>
    <w:multiLevelType w:val="hybridMultilevel"/>
    <w:tmpl w:val="4F8E5D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0B532C"/>
    <w:multiLevelType w:val="hybridMultilevel"/>
    <w:tmpl w:val="EE782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E2A2B"/>
    <w:multiLevelType w:val="hybridMultilevel"/>
    <w:tmpl w:val="FDDCA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31AFB"/>
    <w:multiLevelType w:val="hybridMultilevel"/>
    <w:tmpl w:val="4CB41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E69F2"/>
    <w:multiLevelType w:val="hybridMultilevel"/>
    <w:tmpl w:val="7090E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AA72BE"/>
    <w:multiLevelType w:val="hybridMultilevel"/>
    <w:tmpl w:val="6936C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4D747C"/>
    <w:multiLevelType w:val="hybridMultilevel"/>
    <w:tmpl w:val="13EC8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993FDF"/>
    <w:multiLevelType w:val="hybridMultilevel"/>
    <w:tmpl w:val="2DE05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6646E5"/>
    <w:multiLevelType w:val="hybridMultilevel"/>
    <w:tmpl w:val="F6D85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8D120A"/>
    <w:multiLevelType w:val="hybridMultilevel"/>
    <w:tmpl w:val="8DAC8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A65C3"/>
    <w:multiLevelType w:val="hybridMultilevel"/>
    <w:tmpl w:val="54BAF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DF162E"/>
    <w:multiLevelType w:val="hybridMultilevel"/>
    <w:tmpl w:val="4F62F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DF4659"/>
    <w:multiLevelType w:val="hybridMultilevel"/>
    <w:tmpl w:val="23DCF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1239E2"/>
    <w:multiLevelType w:val="hybridMultilevel"/>
    <w:tmpl w:val="90626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6F1D21"/>
    <w:multiLevelType w:val="hybridMultilevel"/>
    <w:tmpl w:val="58B80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AC71C9"/>
    <w:multiLevelType w:val="hybridMultilevel"/>
    <w:tmpl w:val="6E10F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F63FF4"/>
    <w:multiLevelType w:val="multilevel"/>
    <w:tmpl w:val="45C85C0E"/>
    <w:lvl w:ilvl="0">
      <w:start w:val="6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</w:rPr>
    </w:lvl>
  </w:abstractNum>
  <w:abstractNum w:abstractNumId="27" w15:restartNumberingAfterBreak="0">
    <w:nsid w:val="490F05D7"/>
    <w:multiLevelType w:val="hybridMultilevel"/>
    <w:tmpl w:val="A1722280"/>
    <w:lvl w:ilvl="0" w:tplc="90C08F2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516716"/>
    <w:multiLevelType w:val="hybridMultilevel"/>
    <w:tmpl w:val="EAE63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A319FB"/>
    <w:multiLevelType w:val="hybridMultilevel"/>
    <w:tmpl w:val="D89C5648"/>
    <w:lvl w:ilvl="0" w:tplc="08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0" w15:restartNumberingAfterBreak="0">
    <w:nsid w:val="51DD46FD"/>
    <w:multiLevelType w:val="hybridMultilevel"/>
    <w:tmpl w:val="F19C6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CA53E5"/>
    <w:multiLevelType w:val="hybridMultilevel"/>
    <w:tmpl w:val="94924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40E59"/>
    <w:multiLevelType w:val="hybridMultilevel"/>
    <w:tmpl w:val="46D48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2473ED"/>
    <w:multiLevelType w:val="hybridMultilevel"/>
    <w:tmpl w:val="165AB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EC2277"/>
    <w:multiLevelType w:val="hybridMultilevel"/>
    <w:tmpl w:val="74B6E668"/>
    <w:lvl w:ilvl="0" w:tplc="08090011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971CE7"/>
    <w:multiLevelType w:val="hybridMultilevel"/>
    <w:tmpl w:val="FA6EF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29782B"/>
    <w:multiLevelType w:val="hybridMultilevel"/>
    <w:tmpl w:val="B5E0C6E8"/>
    <w:lvl w:ilvl="0" w:tplc="2D5ECD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5F01C9"/>
    <w:multiLevelType w:val="hybridMultilevel"/>
    <w:tmpl w:val="4BD20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377B32"/>
    <w:multiLevelType w:val="hybridMultilevel"/>
    <w:tmpl w:val="EB30461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142709D"/>
    <w:multiLevelType w:val="hybridMultilevel"/>
    <w:tmpl w:val="512C78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3766309"/>
    <w:multiLevelType w:val="hybridMultilevel"/>
    <w:tmpl w:val="213EB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962A8C"/>
    <w:multiLevelType w:val="hybridMultilevel"/>
    <w:tmpl w:val="0B620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B82065"/>
    <w:multiLevelType w:val="hybridMultilevel"/>
    <w:tmpl w:val="EB943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59293B"/>
    <w:multiLevelType w:val="hybridMultilevel"/>
    <w:tmpl w:val="DFB49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C019CD"/>
    <w:multiLevelType w:val="hybridMultilevel"/>
    <w:tmpl w:val="2ACA0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6D048C"/>
    <w:multiLevelType w:val="hybridMultilevel"/>
    <w:tmpl w:val="43987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09464B"/>
    <w:multiLevelType w:val="hybridMultilevel"/>
    <w:tmpl w:val="E0B2A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3757E6"/>
    <w:multiLevelType w:val="hybridMultilevel"/>
    <w:tmpl w:val="9CA26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FE7C57"/>
    <w:multiLevelType w:val="hybridMultilevel"/>
    <w:tmpl w:val="6D446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502359"/>
    <w:multiLevelType w:val="hybridMultilevel"/>
    <w:tmpl w:val="83CC9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193ACD"/>
    <w:multiLevelType w:val="hybridMultilevel"/>
    <w:tmpl w:val="517A3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99B7DB0"/>
    <w:multiLevelType w:val="hybridMultilevel"/>
    <w:tmpl w:val="6798C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BB94954"/>
    <w:multiLevelType w:val="hybridMultilevel"/>
    <w:tmpl w:val="52B0A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AC3576"/>
    <w:multiLevelType w:val="hybridMultilevel"/>
    <w:tmpl w:val="7680A318"/>
    <w:lvl w:ilvl="0" w:tplc="3C34E978">
      <w:start w:val="2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33"/>
  </w:num>
  <w:num w:numId="4">
    <w:abstractNumId w:val="28"/>
  </w:num>
  <w:num w:numId="5">
    <w:abstractNumId w:val="19"/>
  </w:num>
  <w:num w:numId="6">
    <w:abstractNumId w:val="7"/>
  </w:num>
  <w:num w:numId="7">
    <w:abstractNumId w:val="23"/>
  </w:num>
  <w:num w:numId="8">
    <w:abstractNumId w:val="47"/>
  </w:num>
  <w:num w:numId="9">
    <w:abstractNumId w:val="3"/>
  </w:num>
  <w:num w:numId="10">
    <w:abstractNumId w:val="40"/>
  </w:num>
  <w:num w:numId="11">
    <w:abstractNumId w:val="44"/>
  </w:num>
  <w:num w:numId="12">
    <w:abstractNumId w:val="46"/>
  </w:num>
  <w:num w:numId="13">
    <w:abstractNumId w:val="31"/>
  </w:num>
  <w:num w:numId="14">
    <w:abstractNumId w:val="9"/>
  </w:num>
  <w:num w:numId="15">
    <w:abstractNumId w:val="5"/>
  </w:num>
  <w:num w:numId="16">
    <w:abstractNumId w:val="24"/>
  </w:num>
  <w:num w:numId="17">
    <w:abstractNumId w:val="32"/>
  </w:num>
  <w:num w:numId="18">
    <w:abstractNumId w:val="39"/>
  </w:num>
  <w:num w:numId="19">
    <w:abstractNumId w:val="27"/>
  </w:num>
  <w:num w:numId="20">
    <w:abstractNumId w:val="36"/>
  </w:num>
  <w:num w:numId="21">
    <w:abstractNumId w:val="34"/>
  </w:num>
  <w:num w:numId="22">
    <w:abstractNumId w:val="53"/>
  </w:num>
  <w:num w:numId="23">
    <w:abstractNumId w:val="30"/>
  </w:num>
  <w:num w:numId="24">
    <w:abstractNumId w:val="4"/>
  </w:num>
  <w:num w:numId="25">
    <w:abstractNumId w:val="22"/>
  </w:num>
  <w:num w:numId="26">
    <w:abstractNumId w:val="35"/>
  </w:num>
  <w:num w:numId="27">
    <w:abstractNumId w:val="14"/>
  </w:num>
  <w:num w:numId="28">
    <w:abstractNumId w:val="15"/>
  </w:num>
  <w:num w:numId="29">
    <w:abstractNumId w:val="43"/>
  </w:num>
  <w:num w:numId="30">
    <w:abstractNumId w:val="6"/>
  </w:num>
  <w:num w:numId="31">
    <w:abstractNumId w:val="29"/>
  </w:num>
  <w:num w:numId="32">
    <w:abstractNumId w:val="11"/>
  </w:num>
  <w:num w:numId="33">
    <w:abstractNumId w:val="16"/>
  </w:num>
  <w:num w:numId="34">
    <w:abstractNumId w:val="21"/>
  </w:num>
  <w:num w:numId="35">
    <w:abstractNumId w:val="51"/>
  </w:num>
  <w:num w:numId="36">
    <w:abstractNumId w:val="18"/>
  </w:num>
  <w:num w:numId="37">
    <w:abstractNumId w:val="26"/>
  </w:num>
  <w:num w:numId="38">
    <w:abstractNumId w:val="48"/>
  </w:num>
  <w:num w:numId="39">
    <w:abstractNumId w:val="17"/>
  </w:num>
  <w:num w:numId="40">
    <w:abstractNumId w:val="20"/>
  </w:num>
  <w:num w:numId="41">
    <w:abstractNumId w:val="0"/>
  </w:num>
  <w:num w:numId="42">
    <w:abstractNumId w:val="38"/>
  </w:num>
  <w:num w:numId="43">
    <w:abstractNumId w:val="50"/>
  </w:num>
  <w:num w:numId="44">
    <w:abstractNumId w:val="2"/>
  </w:num>
  <w:num w:numId="45">
    <w:abstractNumId w:val="49"/>
  </w:num>
  <w:num w:numId="46">
    <w:abstractNumId w:val="37"/>
  </w:num>
  <w:num w:numId="47">
    <w:abstractNumId w:val="12"/>
  </w:num>
  <w:num w:numId="48">
    <w:abstractNumId w:val="8"/>
  </w:num>
  <w:num w:numId="49">
    <w:abstractNumId w:val="10"/>
  </w:num>
  <w:num w:numId="50">
    <w:abstractNumId w:val="25"/>
  </w:num>
  <w:num w:numId="51">
    <w:abstractNumId w:val="45"/>
  </w:num>
  <w:num w:numId="52">
    <w:abstractNumId w:val="42"/>
  </w:num>
  <w:num w:numId="53">
    <w:abstractNumId w:val="52"/>
  </w:num>
  <w:num w:numId="54">
    <w:abstractNumId w:val="4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2C9"/>
    <w:rsid w:val="00001BCE"/>
    <w:rsid w:val="00003602"/>
    <w:rsid w:val="0000371D"/>
    <w:rsid w:val="0000528D"/>
    <w:rsid w:val="00006349"/>
    <w:rsid w:val="0000698E"/>
    <w:rsid w:val="000103F6"/>
    <w:rsid w:val="00013266"/>
    <w:rsid w:val="0001368E"/>
    <w:rsid w:val="0001481C"/>
    <w:rsid w:val="00015B10"/>
    <w:rsid w:val="00015B42"/>
    <w:rsid w:val="00016E17"/>
    <w:rsid w:val="00021E6F"/>
    <w:rsid w:val="00022A6F"/>
    <w:rsid w:val="00023AA4"/>
    <w:rsid w:val="00024D5E"/>
    <w:rsid w:val="00025CE3"/>
    <w:rsid w:val="00026372"/>
    <w:rsid w:val="0002697D"/>
    <w:rsid w:val="00027D44"/>
    <w:rsid w:val="00027E97"/>
    <w:rsid w:val="00030A3B"/>
    <w:rsid w:val="00031490"/>
    <w:rsid w:val="00031AC8"/>
    <w:rsid w:val="00032A58"/>
    <w:rsid w:val="00034741"/>
    <w:rsid w:val="00036380"/>
    <w:rsid w:val="00037353"/>
    <w:rsid w:val="00043E58"/>
    <w:rsid w:val="00045594"/>
    <w:rsid w:val="000473F5"/>
    <w:rsid w:val="00047404"/>
    <w:rsid w:val="000505A9"/>
    <w:rsid w:val="00051500"/>
    <w:rsid w:val="0005425B"/>
    <w:rsid w:val="000568E2"/>
    <w:rsid w:val="0005696C"/>
    <w:rsid w:val="0005788F"/>
    <w:rsid w:val="00057D2A"/>
    <w:rsid w:val="000611D8"/>
    <w:rsid w:val="00061C97"/>
    <w:rsid w:val="00062D73"/>
    <w:rsid w:val="00067FD0"/>
    <w:rsid w:val="0007139C"/>
    <w:rsid w:val="0007770B"/>
    <w:rsid w:val="00077772"/>
    <w:rsid w:val="00084CBF"/>
    <w:rsid w:val="000904D8"/>
    <w:rsid w:val="00091AC3"/>
    <w:rsid w:val="0009343A"/>
    <w:rsid w:val="00096163"/>
    <w:rsid w:val="000A0EEE"/>
    <w:rsid w:val="000A1950"/>
    <w:rsid w:val="000A4240"/>
    <w:rsid w:val="000A511D"/>
    <w:rsid w:val="000B4C99"/>
    <w:rsid w:val="000C58CB"/>
    <w:rsid w:val="000C6A5E"/>
    <w:rsid w:val="000D1582"/>
    <w:rsid w:val="000D1FF0"/>
    <w:rsid w:val="000D2C55"/>
    <w:rsid w:val="000E421A"/>
    <w:rsid w:val="000E4AF0"/>
    <w:rsid w:val="000F0BCC"/>
    <w:rsid w:val="000F180F"/>
    <w:rsid w:val="000F30D2"/>
    <w:rsid w:val="000F607B"/>
    <w:rsid w:val="000F6242"/>
    <w:rsid w:val="00101486"/>
    <w:rsid w:val="0010694E"/>
    <w:rsid w:val="00107627"/>
    <w:rsid w:val="00107E46"/>
    <w:rsid w:val="001113F7"/>
    <w:rsid w:val="00116BF9"/>
    <w:rsid w:val="00116E5B"/>
    <w:rsid w:val="00117184"/>
    <w:rsid w:val="00122EC5"/>
    <w:rsid w:val="001270B4"/>
    <w:rsid w:val="00133947"/>
    <w:rsid w:val="001370E0"/>
    <w:rsid w:val="001379DE"/>
    <w:rsid w:val="00141338"/>
    <w:rsid w:val="00141693"/>
    <w:rsid w:val="00143345"/>
    <w:rsid w:val="0014550A"/>
    <w:rsid w:val="00145F80"/>
    <w:rsid w:val="00146EA4"/>
    <w:rsid w:val="001477EF"/>
    <w:rsid w:val="00151771"/>
    <w:rsid w:val="00164C99"/>
    <w:rsid w:val="001673F4"/>
    <w:rsid w:val="00175248"/>
    <w:rsid w:val="00180FEF"/>
    <w:rsid w:val="001817FA"/>
    <w:rsid w:val="001839C0"/>
    <w:rsid w:val="00183BFE"/>
    <w:rsid w:val="00184BFE"/>
    <w:rsid w:val="00192978"/>
    <w:rsid w:val="00194B37"/>
    <w:rsid w:val="00195E1E"/>
    <w:rsid w:val="001A16C9"/>
    <w:rsid w:val="001A3C56"/>
    <w:rsid w:val="001A3FED"/>
    <w:rsid w:val="001A653E"/>
    <w:rsid w:val="001A71E3"/>
    <w:rsid w:val="001A7253"/>
    <w:rsid w:val="001B404B"/>
    <w:rsid w:val="001B7996"/>
    <w:rsid w:val="001C18F5"/>
    <w:rsid w:val="001C257E"/>
    <w:rsid w:val="001C4ADE"/>
    <w:rsid w:val="001C5D89"/>
    <w:rsid w:val="001C7E5A"/>
    <w:rsid w:val="001D5986"/>
    <w:rsid w:val="001D70DD"/>
    <w:rsid w:val="001E48E2"/>
    <w:rsid w:val="001E55C6"/>
    <w:rsid w:val="001E5B3A"/>
    <w:rsid w:val="001E5F01"/>
    <w:rsid w:val="00201CAB"/>
    <w:rsid w:val="002022C9"/>
    <w:rsid w:val="00203DDC"/>
    <w:rsid w:val="00205265"/>
    <w:rsid w:val="00207992"/>
    <w:rsid w:val="00210E35"/>
    <w:rsid w:val="0021165C"/>
    <w:rsid w:val="00211CF9"/>
    <w:rsid w:val="00213369"/>
    <w:rsid w:val="002144EA"/>
    <w:rsid w:val="002207C2"/>
    <w:rsid w:val="002207D8"/>
    <w:rsid w:val="002230B0"/>
    <w:rsid w:val="002231BD"/>
    <w:rsid w:val="0022354E"/>
    <w:rsid w:val="00223C96"/>
    <w:rsid w:val="002250BB"/>
    <w:rsid w:val="002250E8"/>
    <w:rsid w:val="00225FE6"/>
    <w:rsid w:val="002303E6"/>
    <w:rsid w:val="002309B1"/>
    <w:rsid w:val="00230D8E"/>
    <w:rsid w:val="00234AC6"/>
    <w:rsid w:val="00237764"/>
    <w:rsid w:val="00237E24"/>
    <w:rsid w:val="002435BB"/>
    <w:rsid w:val="00252D5C"/>
    <w:rsid w:val="00253DC1"/>
    <w:rsid w:val="002604FF"/>
    <w:rsid w:val="00263276"/>
    <w:rsid w:val="0026569D"/>
    <w:rsid w:val="002658E4"/>
    <w:rsid w:val="002678CD"/>
    <w:rsid w:val="00267D05"/>
    <w:rsid w:val="002710EA"/>
    <w:rsid w:val="002711B0"/>
    <w:rsid w:val="00274F35"/>
    <w:rsid w:val="002756D3"/>
    <w:rsid w:val="00276729"/>
    <w:rsid w:val="00276A38"/>
    <w:rsid w:val="00277E06"/>
    <w:rsid w:val="00290D5D"/>
    <w:rsid w:val="00291B5D"/>
    <w:rsid w:val="00292345"/>
    <w:rsid w:val="00292688"/>
    <w:rsid w:val="002930E5"/>
    <w:rsid w:val="0029502F"/>
    <w:rsid w:val="00295C01"/>
    <w:rsid w:val="002A15EF"/>
    <w:rsid w:val="002A3886"/>
    <w:rsid w:val="002B0E15"/>
    <w:rsid w:val="002B1D2D"/>
    <w:rsid w:val="002B29D6"/>
    <w:rsid w:val="002B36C2"/>
    <w:rsid w:val="002B5131"/>
    <w:rsid w:val="002B6AC4"/>
    <w:rsid w:val="002C007A"/>
    <w:rsid w:val="002C33D5"/>
    <w:rsid w:val="002C3E28"/>
    <w:rsid w:val="002C4204"/>
    <w:rsid w:val="002C552F"/>
    <w:rsid w:val="002C70F7"/>
    <w:rsid w:val="002D0C38"/>
    <w:rsid w:val="002D19D5"/>
    <w:rsid w:val="002D1E07"/>
    <w:rsid w:val="002D71A5"/>
    <w:rsid w:val="002D7787"/>
    <w:rsid w:val="002E09F7"/>
    <w:rsid w:val="002E1935"/>
    <w:rsid w:val="002E3F00"/>
    <w:rsid w:val="002E4E6A"/>
    <w:rsid w:val="002E5353"/>
    <w:rsid w:val="002E5FA0"/>
    <w:rsid w:val="002E6647"/>
    <w:rsid w:val="002F4A77"/>
    <w:rsid w:val="002F779E"/>
    <w:rsid w:val="0030019E"/>
    <w:rsid w:val="00300DA9"/>
    <w:rsid w:val="0030119C"/>
    <w:rsid w:val="00304175"/>
    <w:rsid w:val="00305B34"/>
    <w:rsid w:val="00306091"/>
    <w:rsid w:val="00306286"/>
    <w:rsid w:val="00307E62"/>
    <w:rsid w:val="0031029F"/>
    <w:rsid w:val="003148B0"/>
    <w:rsid w:val="00323437"/>
    <w:rsid w:val="00324C9A"/>
    <w:rsid w:val="003260FD"/>
    <w:rsid w:val="00326CAF"/>
    <w:rsid w:val="00330318"/>
    <w:rsid w:val="00330AF5"/>
    <w:rsid w:val="003357E9"/>
    <w:rsid w:val="003408FA"/>
    <w:rsid w:val="00341BDC"/>
    <w:rsid w:val="00342D32"/>
    <w:rsid w:val="00343EEE"/>
    <w:rsid w:val="00344356"/>
    <w:rsid w:val="003503F5"/>
    <w:rsid w:val="00350C32"/>
    <w:rsid w:val="003526E5"/>
    <w:rsid w:val="00354F91"/>
    <w:rsid w:val="00355B57"/>
    <w:rsid w:val="003577B4"/>
    <w:rsid w:val="00357D49"/>
    <w:rsid w:val="00365B16"/>
    <w:rsid w:val="00366B88"/>
    <w:rsid w:val="00375687"/>
    <w:rsid w:val="0037773D"/>
    <w:rsid w:val="00380A81"/>
    <w:rsid w:val="00383621"/>
    <w:rsid w:val="00383E7B"/>
    <w:rsid w:val="00385238"/>
    <w:rsid w:val="00387D89"/>
    <w:rsid w:val="0039523F"/>
    <w:rsid w:val="00396732"/>
    <w:rsid w:val="003976F9"/>
    <w:rsid w:val="003A05FA"/>
    <w:rsid w:val="003A44C9"/>
    <w:rsid w:val="003A7185"/>
    <w:rsid w:val="003A79E3"/>
    <w:rsid w:val="003B0ECA"/>
    <w:rsid w:val="003B3522"/>
    <w:rsid w:val="003C037D"/>
    <w:rsid w:val="003C7991"/>
    <w:rsid w:val="003C7A4E"/>
    <w:rsid w:val="003D0767"/>
    <w:rsid w:val="003D2A76"/>
    <w:rsid w:val="003D63F3"/>
    <w:rsid w:val="003D7A7E"/>
    <w:rsid w:val="003E1EB9"/>
    <w:rsid w:val="003E1EF8"/>
    <w:rsid w:val="003E37D1"/>
    <w:rsid w:val="003E6517"/>
    <w:rsid w:val="003E6853"/>
    <w:rsid w:val="003F0F7D"/>
    <w:rsid w:val="003F1301"/>
    <w:rsid w:val="003F273A"/>
    <w:rsid w:val="003F2FB0"/>
    <w:rsid w:val="003F30A3"/>
    <w:rsid w:val="003F4CB8"/>
    <w:rsid w:val="003F5D70"/>
    <w:rsid w:val="003F619A"/>
    <w:rsid w:val="00400E18"/>
    <w:rsid w:val="004015A0"/>
    <w:rsid w:val="004063B3"/>
    <w:rsid w:val="00406A4D"/>
    <w:rsid w:val="00410A14"/>
    <w:rsid w:val="00410C00"/>
    <w:rsid w:val="00411AE5"/>
    <w:rsid w:val="004146DF"/>
    <w:rsid w:val="00414966"/>
    <w:rsid w:val="00415CCD"/>
    <w:rsid w:val="00416F13"/>
    <w:rsid w:val="00422615"/>
    <w:rsid w:val="00426EDA"/>
    <w:rsid w:val="004302F4"/>
    <w:rsid w:val="004302FA"/>
    <w:rsid w:val="0043589F"/>
    <w:rsid w:val="004375F1"/>
    <w:rsid w:val="00442D0B"/>
    <w:rsid w:val="00443DD4"/>
    <w:rsid w:val="00447528"/>
    <w:rsid w:val="004533D7"/>
    <w:rsid w:val="00455658"/>
    <w:rsid w:val="004601E9"/>
    <w:rsid w:val="00460406"/>
    <w:rsid w:val="0046266B"/>
    <w:rsid w:val="004631BD"/>
    <w:rsid w:val="00463997"/>
    <w:rsid w:val="00463EAA"/>
    <w:rsid w:val="00464D9C"/>
    <w:rsid w:val="004672AF"/>
    <w:rsid w:val="0047416F"/>
    <w:rsid w:val="0047615F"/>
    <w:rsid w:val="00477453"/>
    <w:rsid w:val="00477D47"/>
    <w:rsid w:val="00481F37"/>
    <w:rsid w:val="004833B6"/>
    <w:rsid w:val="0048353E"/>
    <w:rsid w:val="00483FD5"/>
    <w:rsid w:val="00485F5F"/>
    <w:rsid w:val="00485F88"/>
    <w:rsid w:val="00487D90"/>
    <w:rsid w:val="0049036E"/>
    <w:rsid w:val="00492687"/>
    <w:rsid w:val="00494588"/>
    <w:rsid w:val="004945AA"/>
    <w:rsid w:val="00494FC0"/>
    <w:rsid w:val="004A2B9E"/>
    <w:rsid w:val="004A3EB4"/>
    <w:rsid w:val="004A6B0A"/>
    <w:rsid w:val="004B21F1"/>
    <w:rsid w:val="004C07A3"/>
    <w:rsid w:val="004C2017"/>
    <w:rsid w:val="004C2EAB"/>
    <w:rsid w:val="004C5120"/>
    <w:rsid w:val="004C53F6"/>
    <w:rsid w:val="004D1EA0"/>
    <w:rsid w:val="004D3CD2"/>
    <w:rsid w:val="004D69AD"/>
    <w:rsid w:val="004D79E7"/>
    <w:rsid w:val="004E0D80"/>
    <w:rsid w:val="004E284F"/>
    <w:rsid w:val="004E4E18"/>
    <w:rsid w:val="004F0935"/>
    <w:rsid w:val="004F2166"/>
    <w:rsid w:val="004F2D88"/>
    <w:rsid w:val="004F4F94"/>
    <w:rsid w:val="0050212C"/>
    <w:rsid w:val="005027DB"/>
    <w:rsid w:val="0051148C"/>
    <w:rsid w:val="00515858"/>
    <w:rsid w:val="005173C6"/>
    <w:rsid w:val="005219FF"/>
    <w:rsid w:val="005227B6"/>
    <w:rsid w:val="00532D6D"/>
    <w:rsid w:val="00534656"/>
    <w:rsid w:val="00536004"/>
    <w:rsid w:val="005409D3"/>
    <w:rsid w:val="005442AE"/>
    <w:rsid w:val="0054458E"/>
    <w:rsid w:val="005450C1"/>
    <w:rsid w:val="005555AA"/>
    <w:rsid w:val="00560736"/>
    <w:rsid w:val="0056171D"/>
    <w:rsid w:val="00562E45"/>
    <w:rsid w:val="005633A6"/>
    <w:rsid w:val="005646C7"/>
    <w:rsid w:val="00564C9D"/>
    <w:rsid w:val="00565275"/>
    <w:rsid w:val="005672CC"/>
    <w:rsid w:val="005714E1"/>
    <w:rsid w:val="0058019F"/>
    <w:rsid w:val="005809C2"/>
    <w:rsid w:val="00582332"/>
    <w:rsid w:val="00585530"/>
    <w:rsid w:val="00585721"/>
    <w:rsid w:val="005874B8"/>
    <w:rsid w:val="005924AA"/>
    <w:rsid w:val="00595073"/>
    <w:rsid w:val="005951E2"/>
    <w:rsid w:val="00595F10"/>
    <w:rsid w:val="005A2DA7"/>
    <w:rsid w:val="005A4A26"/>
    <w:rsid w:val="005A5CD1"/>
    <w:rsid w:val="005A7701"/>
    <w:rsid w:val="005A7BFF"/>
    <w:rsid w:val="005B0901"/>
    <w:rsid w:val="005B1FA1"/>
    <w:rsid w:val="005B238E"/>
    <w:rsid w:val="005B6140"/>
    <w:rsid w:val="005B63FB"/>
    <w:rsid w:val="005B7E94"/>
    <w:rsid w:val="005D0BD8"/>
    <w:rsid w:val="005D333A"/>
    <w:rsid w:val="005D770E"/>
    <w:rsid w:val="005D7BAF"/>
    <w:rsid w:val="005E0973"/>
    <w:rsid w:val="005E270C"/>
    <w:rsid w:val="005E2C70"/>
    <w:rsid w:val="005E3909"/>
    <w:rsid w:val="005E5063"/>
    <w:rsid w:val="005E5508"/>
    <w:rsid w:val="005E6E91"/>
    <w:rsid w:val="005E7381"/>
    <w:rsid w:val="005F058A"/>
    <w:rsid w:val="005F43C6"/>
    <w:rsid w:val="005F47E3"/>
    <w:rsid w:val="005F5BBC"/>
    <w:rsid w:val="0060289F"/>
    <w:rsid w:val="0060489D"/>
    <w:rsid w:val="00604DAF"/>
    <w:rsid w:val="00606F9F"/>
    <w:rsid w:val="006121A1"/>
    <w:rsid w:val="0061547E"/>
    <w:rsid w:val="00615FB2"/>
    <w:rsid w:val="00617E82"/>
    <w:rsid w:val="00620CF0"/>
    <w:rsid w:val="00627091"/>
    <w:rsid w:val="006302A6"/>
    <w:rsid w:val="00633C67"/>
    <w:rsid w:val="00634D10"/>
    <w:rsid w:val="00634F87"/>
    <w:rsid w:val="006435D0"/>
    <w:rsid w:val="00643E1D"/>
    <w:rsid w:val="0064422A"/>
    <w:rsid w:val="00647624"/>
    <w:rsid w:val="0065258B"/>
    <w:rsid w:val="00652871"/>
    <w:rsid w:val="00652A41"/>
    <w:rsid w:val="00652FE0"/>
    <w:rsid w:val="0065317A"/>
    <w:rsid w:val="006663F0"/>
    <w:rsid w:val="006678F2"/>
    <w:rsid w:val="00671424"/>
    <w:rsid w:val="00672EC6"/>
    <w:rsid w:val="00672FB8"/>
    <w:rsid w:val="0068322A"/>
    <w:rsid w:val="00683C14"/>
    <w:rsid w:val="006843C0"/>
    <w:rsid w:val="00692DCC"/>
    <w:rsid w:val="00693F79"/>
    <w:rsid w:val="006944B9"/>
    <w:rsid w:val="006967A1"/>
    <w:rsid w:val="006A1C41"/>
    <w:rsid w:val="006A4811"/>
    <w:rsid w:val="006A4FBF"/>
    <w:rsid w:val="006A7387"/>
    <w:rsid w:val="006B0DF8"/>
    <w:rsid w:val="006B3F15"/>
    <w:rsid w:val="006B4615"/>
    <w:rsid w:val="006B6FB2"/>
    <w:rsid w:val="006C2494"/>
    <w:rsid w:val="006C37A5"/>
    <w:rsid w:val="006C44A0"/>
    <w:rsid w:val="006C692A"/>
    <w:rsid w:val="006C7531"/>
    <w:rsid w:val="006D51CD"/>
    <w:rsid w:val="006D53EB"/>
    <w:rsid w:val="006D761C"/>
    <w:rsid w:val="006D7C55"/>
    <w:rsid w:val="006E60DB"/>
    <w:rsid w:val="006F3D65"/>
    <w:rsid w:val="006F4FDB"/>
    <w:rsid w:val="006F667C"/>
    <w:rsid w:val="006F67ED"/>
    <w:rsid w:val="006F68F4"/>
    <w:rsid w:val="006F7174"/>
    <w:rsid w:val="00700FD1"/>
    <w:rsid w:val="00712B38"/>
    <w:rsid w:val="00713023"/>
    <w:rsid w:val="00714531"/>
    <w:rsid w:val="0071472F"/>
    <w:rsid w:val="007177EB"/>
    <w:rsid w:val="00720C15"/>
    <w:rsid w:val="00722506"/>
    <w:rsid w:val="007278B4"/>
    <w:rsid w:val="007304A0"/>
    <w:rsid w:val="00730F90"/>
    <w:rsid w:val="00733400"/>
    <w:rsid w:val="0073372D"/>
    <w:rsid w:val="00734CB3"/>
    <w:rsid w:val="00735748"/>
    <w:rsid w:val="00741380"/>
    <w:rsid w:val="00741FD3"/>
    <w:rsid w:val="00743F24"/>
    <w:rsid w:val="007464D8"/>
    <w:rsid w:val="00751981"/>
    <w:rsid w:val="0075380A"/>
    <w:rsid w:val="00754E49"/>
    <w:rsid w:val="0076030A"/>
    <w:rsid w:val="0076245F"/>
    <w:rsid w:val="007668F2"/>
    <w:rsid w:val="007669B8"/>
    <w:rsid w:val="00767CE3"/>
    <w:rsid w:val="0078046B"/>
    <w:rsid w:val="007806DF"/>
    <w:rsid w:val="00783E32"/>
    <w:rsid w:val="00783F12"/>
    <w:rsid w:val="0078470C"/>
    <w:rsid w:val="007A0563"/>
    <w:rsid w:val="007A0D4D"/>
    <w:rsid w:val="007A1F11"/>
    <w:rsid w:val="007A226A"/>
    <w:rsid w:val="007A5C8D"/>
    <w:rsid w:val="007A7F8E"/>
    <w:rsid w:val="007B1A0E"/>
    <w:rsid w:val="007B46D4"/>
    <w:rsid w:val="007C0639"/>
    <w:rsid w:val="007C09A5"/>
    <w:rsid w:val="007C2AB5"/>
    <w:rsid w:val="007C3C38"/>
    <w:rsid w:val="007C3CB1"/>
    <w:rsid w:val="007D10FA"/>
    <w:rsid w:val="007D2DE8"/>
    <w:rsid w:val="007D6F9C"/>
    <w:rsid w:val="007E1624"/>
    <w:rsid w:val="007E2541"/>
    <w:rsid w:val="007E42C2"/>
    <w:rsid w:val="007E7A20"/>
    <w:rsid w:val="007F4292"/>
    <w:rsid w:val="007F491C"/>
    <w:rsid w:val="007F51A3"/>
    <w:rsid w:val="007F6ED4"/>
    <w:rsid w:val="007F70EA"/>
    <w:rsid w:val="007F7851"/>
    <w:rsid w:val="00804934"/>
    <w:rsid w:val="008078A8"/>
    <w:rsid w:val="00812518"/>
    <w:rsid w:val="00812C0D"/>
    <w:rsid w:val="00815A93"/>
    <w:rsid w:val="00816157"/>
    <w:rsid w:val="00821CD6"/>
    <w:rsid w:val="008230FA"/>
    <w:rsid w:val="00823888"/>
    <w:rsid w:val="00823D07"/>
    <w:rsid w:val="008256D7"/>
    <w:rsid w:val="008261B8"/>
    <w:rsid w:val="00826983"/>
    <w:rsid w:val="00827C73"/>
    <w:rsid w:val="00832465"/>
    <w:rsid w:val="008414E0"/>
    <w:rsid w:val="00842538"/>
    <w:rsid w:val="00844837"/>
    <w:rsid w:val="00845C18"/>
    <w:rsid w:val="008506A9"/>
    <w:rsid w:val="00864731"/>
    <w:rsid w:val="0086483F"/>
    <w:rsid w:val="00867EAB"/>
    <w:rsid w:val="008724DC"/>
    <w:rsid w:val="0087448F"/>
    <w:rsid w:val="00874C88"/>
    <w:rsid w:val="008761CC"/>
    <w:rsid w:val="00876212"/>
    <w:rsid w:val="00876DCA"/>
    <w:rsid w:val="0087704C"/>
    <w:rsid w:val="00877378"/>
    <w:rsid w:val="00882BE8"/>
    <w:rsid w:val="00882C2E"/>
    <w:rsid w:val="0088406C"/>
    <w:rsid w:val="00884433"/>
    <w:rsid w:val="008862D2"/>
    <w:rsid w:val="0088666D"/>
    <w:rsid w:val="00887077"/>
    <w:rsid w:val="0089022D"/>
    <w:rsid w:val="00892D92"/>
    <w:rsid w:val="0089361E"/>
    <w:rsid w:val="008A1A76"/>
    <w:rsid w:val="008B1362"/>
    <w:rsid w:val="008B2619"/>
    <w:rsid w:val="008C1E4A"/>
    <w:rsid w:val="008C2573"/>
    <w:rsid w:val="008C330B"/>
    <w:rsid w:val="008C42F3"/>
    <w:rsid w:val="008C5097"/>
    <w:rsid w:val="008C5B12"/>
    <w:rsid w:val="008C5C5B"/>
    <w:rsid w:val="008C6014"/>
    <w:rsid w:val="008D2D21"/>
    <w:rsid w:val="008D34DE"/>
    <w:rsid w:val="008D5677"/>
    <w:rsid w:val="008E0599"/>
    <w:rsid w:val="008E56E7"/>
    <w:rsid w:val="008E725D"/>
    <w:rsid w:val="008E7A5E"/>
    <w:rsid w:val="008E7C9E"/>
    <w:rsid w:val="008F0182"/>
    <w:rsid w:val="008F556B"/>
    <w:rsid w:val="008F5F55"/>
    <w:rsid w:val="008F65F8"/>
    <w:rsid w:val="008F694F"/>
    <w:rsid w:val="008F7DA6"/>
    <w:rsid w:val="008F7F32"/>
    <w:rsid w:val="00900001"/>
    <w:rsid w:val="0090097A"/>
    <w:rsid w:val="00901219"/>
    <w:rsid w:val="009025B6"/>
    <w:rsid w:val="009041BC"/>
    <w:rsid w:val="00904A99"/>
    <w:rsid w:val="00916118"/>
    <w:rsid w:val="00916228"/>
    <w:rsid w:val="00917F9A"/>
    <w:rsid w:val="0092097D"/>
    <w:rsid w:val="00921A44"/>
    <w:rsid w:val="0092259D"/>
    <w:rsid w:val="0092503E"/>
    <w:rsid w:val="009262C4"/>
    <w:rsid w:val="0092668A"/>
    <w:rsid w:val="00926F95"/>
    <w:rsid w:val="0093005F"/>
    <w:rsid w:val="00930ED0"/>
    <w:rsid w:val="00930F7D"/>
    <w:rsid w:val="00931303"/>
    <w:rsid w:val="00931EA3"/>
    <w:rsid w:val="00941E09"/>
    <w:rsid w:val="00944ADA"/>
    <w:rsid w:val="00945827"/>
    <w:rsid w:val="00946BBB"/>
    <w:rsid w:val="009518FF"/>
    <w:rsid w:val="0095226A"/>
    <w:rsid w:val="00952297"/>
    <w:rsid w:val="00953352"/>
    <w:rsid w:val="00954C49"/>
    <w:rsid w:val="00955825"/>
    <w:rsid w:val="00956279"/>
    <w:rsid w:val="009571C3"/>
    <w:rsid w:val="0096724B"/>
    <w:rsid w:val="0097100D"/>
    <w:rsid w:val="00971C7C"/>
    <w:rsid w:val="0097558E"/>
    <w:rsid w:val="00975A2F"/>
    <w:rsid w:val="00976A9B"/>
    <w:rsid w:val="0098140C"/>
    <w:rsid w:val="00981B06"/>
    <w:rsid w:val="00981FFC"/>
    <w:rsid w:val="009823B9"/>
    <w:rsid w:val="009831B4"/>
    <w:rsid w:val="00984D21"/>
    <w:rsid w:val="00985085"/>
    <w:rsid w:val="00986037"/>
    <w:rsid w:val="00991386"/>
    <w:rsid w:val="009942DA"/>
    <w:rsid w:val="009945DE"/>
    <w:rsid w:val="009972CB"/>
    <w:rsid w:val="009A0DCD"/>
    <w:rsid w:val="009A48F5"/>
    <w:rsid w:val="009A4D0F"/>
    <w:rsid w:val="009A5825"/>
    <w:rsid w:val="009A6C73"/>
    <w:rsid w:val="009B0556"/>
    <w:rsid w:val="009B0D23"/>
    <w:rsid w:val="009B0FFC"/>
    <w:rsid w:val="009B2857"/>
    <w:rsid w:val="009B2EEE"/>
    <w:rsid w:val="009B4158"/>
    <w:rsid w:val="009B6FC1"/>
    <w:rsid w:val="009C06D4"/>
    <w:rsid w:val="009C3E0F"/>
    <w:rsid w:val="009C5909"/>
    <w:rsid w:val="009C7AC7"/>
    <w:rsid w:val="009D3B6D"/>
    <w:rsid w:val="009D643F"/>
    <w:rsid w:val="009E0DB8"/>
    <w:rsid w:val="009E2595"/>
    <w:rsid w:val="009E28D4"/>
    <w:rsid w:val="009E3EBB"/>
    <w:rsid w:val="009E4B37"/>
    <w:rsid w:val="009E578E"/>
    <w:rsid w:val="009E5CEB"/>
    <w:rsid w:val="009F1E3D"/>
    <w:rsid w:val="009F32E0"/>
    <w:rsid w:val="009F5FB7"/>
    <w:rsid w:val="009F6990"/>
    <w:rsid w:val="00A009AA"/>
    <w:rsid w:val="00A028AC"/>
    <w:rsid w:val="00A032C7"/>
    <w:rsid w:val="00A0747E"/>
    <w:rsid w:val="00A131BD"/>
    <w:rsid w:val="00A21E8B"/>
    <w:rsid w:val="00A241F0"/>
    <w:rsid w:val="00A25D31"/>
    <w:rsid w:val="00A310DC"/>
    <w:rsid w:val="00A326D0"/>
    <w:rsid w:val="00A33AC6"/>
    <w:rsid w:val="00A41958"/>
    <w:rsid w:val="00A463C1"/>
    <w:rsid w:val="00A51839"/>
    <w:rsid w:val="00A556A3"/>
    <w:rsid w:val="00A611BA"/>
    <w:rsid w:val="00A6169B"/>
    <w:rsid w:val="00A62AAC"/>
    <w:rsid w:val="00A65690"/>
    <w:rsid w:val="00A65F30"/>
    <w:rsid w:val="00A66B1A"/>
    <w:rsid w:val="00A72A36"/>
    <w:rsid w:val="00A735B9"/>
    <w:rsid w:val="00A737E3"/>
    <w:rsid w:val="00A73D04"/>
    <w:rsid w:val="00A73F9D"/>
    <w:rsid w:val="00A7658D"/>
    <w:rsid w:val="00A766B4"/>
    <w:rsid w:val="00A854D4"/>
    <w:rsid w:val="00A9330B"/>
    <w:rsid w:val="00A94557"/>
    <w:rsid w:val="00A9723C"/>
    <w:rsid w:val="00AA0FDE"/>
    <w:rsid w:val="00AA1E1C"/>
    <w:rsid w:val="00AA22DE"/>
    <w:rsid w:val="00AA2C3C"/>
    <w:rsid w:val="00AA62F0"/>
    <w:rsid w:val="00AB0768"/>
    <w:rsid w:val="00AB0ED5"/>
    <w:rsid w:val="00AB3049"/>
    <w:rsid w:val="00AB6232"/>
    <w:rsid w:val="00AB66BB"/>
    <w:rsid w:val="00AC07D0"/>
    <w:rsid w:val="00AC5DA4"/>
    <w:rsid w:val="00AC6396"/>
    <w:rsid w:val="00AD56DB"/>
    <w:rsid w:val="00AD692D"/>
    <w:rsid w:val="00AE097A"/>
    <w:rsid w:val="00AE32BB"/>
    <w:rsid w:val="00AE46BC"/>
    <w:rsid w:val="00AE4BE9"/>
    <w:rsid w:val="00AF3B3E"/>
    <w:rsid w:val="00AF5147"/>
    <w:rsid w:val="00AF6950"/>
    <w:rsid w:val="00AF6A61"/>
    <w:rsid w:val="00AF6C9C"/>
    <w:rsid w:val="00AF7E75"/>
    <w:rsid w:val="00AF7F66"/>
    <w:rsid w:val="00B006F1"/>
    <w:rsid w:val="00B04EA6"/>
    <w:rsid w:val="00B10648"/>
    <w:rsid w:val="00B148E0"/>
    <w:rsid w:val="00B1607A"/>
    <w:rsid w:val="00B17DBF"/>
    <w:rsid w:val="00B21940"/>
    <w:rsid w:val="00B21C1B"/>
    <w:rsid w:val="00B242D2"/>
    <w:rsid w:val="00B26EA7"/>
    <w:rsid w:val="00B27754"/>
    <w:rsid w:val="00B27F9B"/>
    <w:rsid w:val="00B30E7D"/>
    <w:rsid w:val="00B35089"/>
    <w:rsid w:val="00B3706C"/>
    <w:rsid w:val="00B42ACF"/>
    <w:rsid w:val="00B4554E"/>
    <w:rsid w:val="00B47B29"/>
    <w:rsid w:val="00B51797"/>
    <w:rsid w:val="00B56400"/>
    <w:rsid w:val="00B5691C"/>
    <w:rsid w:val="00B60ABB"/>
    <w:rsid w:val="00B65052"/>
    <w:rsid w:val="00B74106"/>
    <w:rsid w:val="00B74B49"/>
    <w:rsid w:val="00B7618E"/>
    <w:rsid w:val="00B7763B"/>
    <w:rsid w:val="00B8055B"/>
    <w:rsid w:val="00B80650"/>
    <w:rsid w:val="00B82234"/>
    <w:rsid w:val="00B86131"/>
    <w:rsid w:val="00B90BF8"/>
    <w:rsid w:val="00B92DD8"/>
    <w:rsid w:val="00B97EBC"/>
    <w:rsid w:val="00BA369F"/>
    <w:rsid w:val="00BA3F84"/>
    <w:rsid w:val="00BB2C3D"/>
    <w:rsid w:val="00BB65E3"/>
    <w:rsid w:val="00BB66D5"/>
    <w:rsid w:val="00BC1533"/>
    <w:rsid w:val="00BC2B9C"/>
    <w:rsid w:val="00BC306D"/>
    <w:rsid w:val="00BC5FE2"/>
    <w:rsid w:val="00BC766A"/>
    <w:rsid w:val="00BC7F1C"/>
    <w:rsid w:val="00BD1363"/>
    <w:rsid w:val="00BD4812"/>
    <w:rsid w:val="00BD7D07"/>
    <w:rsid w:val="00BE2D67"/>
    <w:rsid w:val="00BE2EF5"/>
    <w:rsid w:val="00BF0905"/>
    <w:rsid w:val="00BF0F49"/>
    <w:rsid w:val="00BF1737"/>
    <w:rsid w:val="00BF21CD"/>
    <w:rsid w:val="00C028A9"/>
    <w:rsid w:val="00C031CE"/>
    <w:rsid w:val="00C04D3C"/>
    <w:rsid w:val="00C07799"/>
    <w:rsid w:val="00C10399"/>
    <w:rsid w:val="00C1117D"/>
    <w:rsid w:val="00C128FB"/>
    <w:rsid w:val="00C1344D"/>
    <w:rsid w:val="00C137FE"/>
    <w:rsid w:val="00C16CC4"/>
    <w:rsid w:val="00C20651"/>
    <w:rsid w:val="00C207EF"/>
    <w:rsid w:val="00C2121B"/>
    <w:rsid w:val="00C21844"/>
    <w:rsid w:val="00C22A6F"/>
    <w:rsid w:val="00C315D2"/>
    <w:rsid w:val="00C31858"/>
    <w:rsid w:val="00C358F5"/>
    <w:rsid w:val="00C41935"/>
    <w:rsid w:val="00C422EF"/>
    <w:rsid w:val="00C441F6"/>
    <w:rsid w:val="00C45B0E"/>
    <w:rsid w:val="00C46C5E"/>
    <w:rsid w:val="00C47F7A"/>
    <w:rsid w:val="00C52EA9"/>
    <w:rsid w:val="00C54679"/>
    <w:rsid w:val="00C5595A"/>
    <w:rsid w:val="00C559C7"/>
    <w:rsid w:val="00C60C8E"/>
    <w:rsid w:val="00C63AEA"/>
    <w:rsid w:val="00C7403D"/>
    <w:rsid w:val="00C756A3"/>
    <w:rsid w:val="00C75700"/>
    <w:rsid w:val="00C7614B"/>
    <w:rsid w:val="00C77AEC"/>
    <w:rsid w:val="00C8239C"/>
    <w:rsid w:val="00C8603F"/>
    <w:rsid w:val="00C91000"/>
    <w:rsid w:val="00C91042"/>
    <w:rsid w:val="00C921EF"/>
    <w:rsid w:val="00C9594D"/>
    <w:rsid w:val="00C95CFB"/>
    <w:rsid w:val="00CA2B89"/>
    <w:rsid w:val="00CA2DAD"/>
    <w:rsid w:val="00CA2FAC"/>
    <w:rsid w:val="00CA38C4"/>
    <w:rsid w:val="00CA3BFB"/>
    <w:rsid w:val="00CA50AE"/>
    <w:rsid w:val="00CA5915"/>
    <w:rsid w:val="00CA5967"/>
    <w:rsid w:val="00CA73A5"/>
    <w:rsid w:val="00CA74B6"/>
    <w:rsid w:val="00CB1433"/>
    <w:rsid w:val="00CB1FED"/>
    <w:rsid w:val="00CB22CE"/>
    <w:rsid w:val="00CB3CC3"/>
    <w:rsid w:val="00CB468A"/>
    <w:rsid w:val="00CB54D8"/>
    <w:rsid w:val="00CB763A"/>
    <w:rsid w:val="00CB7B46"/>
    <w:rsid w:val="00CC28D2"/>
    <w:rsid w:val="00CC357D"/>
    <w:rsid w:val="00CC4F27"/>
    <w:rsid w:val="00CC5F9D"/>
    <w:rsid w:val="00CC6E38"/>
    <w:rsid w:val="00CD27C8"/>
    <w:rsid w:val="00CE0D63"/>
    <w:rsid w:val="00CE1106"/>
    <w:rsid w:val="00CE13FD"/>
    <w:rsid w:val="00CE14C8"/>
    <w:rsid w:val="00CE6CDE"/>
    <w:rsid w:val="00CF0ED5"/>
    <w:rsid w:val="00CF2B13"/>
    <w:rsid w:val="00CF35B3"/>
    <w:rsid w:val="00CF36D3"/>
    <w:rsid w:val="00CF6DF3"/>
    <w:rsid w:val="00CF70A7"/>
    <w:rsid w:val="00D00DBE"/>
    <w:rsid w:val="00D01169"/>
    <w:rsid w:val="00D025FD"/>
    <w:rsid w:val="00D02977"/>
    <w:rsid w:val="00D034DE"/>
    <w:rsid w:val="00D0436E"/>
    <w:rsid w:val="00D055A0"/>
    <w:rsid w:val="00D05EBA"/>
    <w:rsid w:val="00D1330C"/>
    <w:rsid w:val="00D17F6C"/>
    <w:rsid w:val="00D23040"/>
    <w:rsid w:val="00D24007"/>
    <w:rsid w:val="00D276D6"/>
    <w:rsid w:val="00D300CB"/>
    <w:rsid w:val="00D33916"/>
    <w:rsid w:val="00D34591"/>
    <w:rsid w:val="00D377A9"/>
    <w:rsid w:val="00D44A85"/>
    <w:rsid w:val="00D5085D"/>
    <w:rsid w:val="00D51362"/>
    <w:rsid w:val="00D520BF"/>
    <w:rsid w:val="00D53497"/>
    <w:rsid w:val="00D54109"/>
    <w:rsid w:val="00D54411"/>
    <w:rsid w:val="00D547D7"/>
    <w:rsid w:val="00D562C7"/>
    <w:rsid w:val="00D569BA"/>
    <w:rsid w:val="00D63924"/>
    <w:rsid w:val="00D66311"/>
    <w:rsid w:val="00D67B04"/>
    <w:rsid w:val="00D72713"/>
    <w:rsid w:val="00D75D26"/>
    <w:rsid w:val="00D76D19"/>
    <w:rsid w:val="00D818B8"/>
    <w:rsid w:val="00D8308E"/>
    <w:rsid w:val="00D86475"/>
    <w:rsid w:val="00D86DEE"/>
    <w:rsid w:val="00D874C0"/>
    <w:rsid w:val="00D87A5A"/>
    <w:rsid w:val="00D90E0B"/>
    <w:rsid w:val="00D922FF"/>
    <w:rsid w:val="00D955F2"/>
    <w:rsid w:val="00D95942"/>
    <w:rsid w:val="00D95D15"/>
    <w:rsid w:val="00DA1B21"/>
    <w:rsid w:val="00DA2439"/>
    <w:rsid w:val="00DA571C"/>
    <w:rsid w:val="00DA5B8B"/>
    <w:rsid w:val="00DA678F"/>
    <w:rsid w:val="00DB0759"/>
    <w:rsid w:val="00DB18D8"/>
    <w:rsid w:val="00DB2F37"/>
    <w:rsid w:val="00DB35E5"/>
    <w:rsid w:val="00DB4742"/>
    <w:rsid w:val="00DB5D54"/>
    <w:rsid w:val="00DC39F1"/>
    <w:rsid w:val="00DC3B19"/>
    <w:rsid w:val="00DC627E"/>
    <w:rsid w:val="00DC6908"/>
    <w:rsid w:val="00DD2243"/>
    <w:rsid w:val="00DD2484"/>
    <w:rsid w:val="00DD40F6"/>
    <w:rsid w:val="00DD66D2"/>
    <w:rsid w:val="00DE0F43"/>
    <w:rsid w:val="00DF0B6A"/>
    <w:rsid w:val="00DF14F6"/>
    <w:rsid w:val="00DF339E"/>
    <w:rsid w:val="00DF37B6"/>
    <w:rsid w:val="00DF37C7"/>
    <w:rsid w:val="00DF7BAD"/>
    <w:rsid w:val="00E00B6D"/>
    <w:rsid w:val="00E03836"/>
    <w:rsid w:val="00E03F08"/>
    <w:rsid w:val="00E048C9"/>
    <w:rsid w:val="00E06C58"/>
    <w:rsid w:val="00E14C4D"/>
    <w:rsid w:val="00E16CE8"/>
    <w:rsid w:val="00E17132"/>
    <w:rsid w:val="00E204A7"/>
    <w:rsid w:val="00E2304F"/>
    <w:rsid w:val="00E2591B"/>
    <w:rsid w:val="00E264EA"/>
    <w:rsid w:val="00E26557"/>
    <w:rsid w:val="00E31489"/>
    <w:rsid w:val="00E31FDA"/>
    <w:rsid w:val="00E34D71"/>
    <w:rsid w:val="00E358F4"/>
    <w:rsid w:val="00E37725"/>
    <w:rsid w:val="00E4118F"/>
    <w:rsid w:val="00E41258"/>
    <w:rsid w:val="00E43A4F"/>
    <w:rsid w:val="00E44DE7"/>
    <w:rsid w:val="00E461C9"/>
    <w:rsid w:val="00E503EA"/>
    <w:rsid w:val="00E50C2C"/>
    <w:rsid w:val="00E51781"/>
    <w:rsid w:val="00E55359"/>
    <w:rsid w:val="00E6140B"/>
    <w:rsid w:val="00E632A9"/>
    <w:rsid w:val="00E63837"/>
    <w:rsid w:val="00E652EF"/>
    <w:rsid w:val="00E668D8"/>
    <w:rsid w:val="00E70929"/>
    <w:rsid w:val="00E71340"/>
    <w:rsid w:val="00E72B94"/>
    <w:rsid w:val="00E7692F"/>
    <w:rsid w:val="00E809F8"/>
    <w:rsid w:val="00E84483"/>
    <w:rsid w:val="00E84668"/>
    <w:rsid w:val="00E878A2"/>
    <w:rsid w:val="00E95012"/>
    <w:rsid w:val="00E951EB"/>
    <w:rsid w:val="00E97D90"/>
    <w:rsid w:val="00EA08EF"/>
    <w:rsid w:val="00EA14BD"/>
    <w:rsid w:val="00EA25A1"/>
    <w:rsid w:val="00EA2CD1"/>
    <w:rsid w:val="00EA3A2F"/>
    <w:rsid w:val="00EA5751"/>
    <w:rsid w:val="00EA6297"/>
    <w:rsid w:val="00EB1E98"/>
    <w:rsid w:val="00EB2D52"/>
    <w:rsid w:val="00EB49C0"/>
    <w:rsid w:val="00EB4E97"/>
    <w:rsid w:val="00EC02F0"/>
    <w:rsid w:val="00EC0488"/>
    <w:rsid w:val="00EC1359"/>
    <w:rsid w:val="00EC2B5F"/>
    <w:rsid w:val="00ED165B"/>
    <w:rsid w:val="00ED426F"/>
    <w:rsid w:val="00ED5645"/>
    <w:rsid w:val="00ED7EDA"/>
    <w:rsid w:val="00EE116D"/>
    <w:rsid w:val="00EE58A2"/>
    <w:rsid w:val="00EE6062"/>
    <w:rsid w:val="00EE65B0"/>
    <w:rsid w:val="00EF2C29"/>
    <w:rsid w:val="00EF2F40"/>
    <w:rsid w:val="00EF5D7F"/>
    <w:rsid w:val="00F020EA"/>
    <w:rsid w:val="00F0723D"/>
    <w:rsid w:val="00F1120B"/>
    <w:rsid w:val="00F11916"/>
    <w:rsid w:val="00F11DE4"/>
    <w:rsid w:val="00F133FC"/>
    <w:rsid w:val="00F140C6"/>
    <w:rsid w:val="00F16A8D"/>
    <w:rsid w:val="00F215DF"/>
    <w:rsid w:val="00F22F5C"/>
    <w:rsid w:val="00F259ED"/>
    <w:rsid w:val="00F26086"/>
    <w:rsid w:val="00F266F8"/>
    <w:rsid w:val="00F312B1"/>
    <w:rsid w:val="00F31905"/>
    <w:rsid w:val="00F33629"/>
    <w:rsid w:val="00F343B1"/>
    <w:rsid w:val="00F35522"/>
    <w:rsid w:val="00F36DB3"/>
    <w:rsid w:val="00F421AA"/>
    <w:rsid w:val="00F43323"/>
    <w:rsid w:val="00F4460D"/>
    <w:rsid w:val="00F4710F"/>
    <w:rsid w:val="00F47139"/>
    <w:rsid w:val="00F47D27"/>
    <w:rsid w:val="00F51DF8"/>
    <w:rsid w:val="00F5263A"/>
    <w:rsid w:val="00F571FA"/>
    <w:rsid w:val="00F613F1"/>
    <w:rsid w:val="00F61D57"/>
    <w:rsid w:val="00F623C1"/>
    <w:rsid w:val="00F65060"/>
    <w:rsid w:val="00F667D9"/>
    <w:rsid w:val="00F67F97"/>
    <w:rsid w:val="00F777DC"/>
    <w:rsid w:val="00F80033"/>
    <w:rsid w:val="00F8138D"/>
    <w:rsid w:val="00F817DA"/>
    <w:rsid w:val="00F83D83"/>
    <w:rsid w:val="00F85123"/>
    <w:rsid w:val="00F85F84"/>
    <w:rsid w:val="00F87193"/>
    <w:rsid w:val="00F87F11"/>
    <w:rsid w:val="00F92B1D"/>
    <w:rsid w:val="00F94875"/>
    <w:rsid w:val="00F94962"/>
    <w:rsid w:val="00F9543D"/>
    <w:rsid w:val="00F9576C"/>
    <w:rsid w:val="00F95B98"/>
    <w:rsid w:val="00F96766"/>
    <w:rsid w:val="00FA1F13"/>
    <w:rsid w:val="00FA288B"/>
    <w:rsid w:val="00FA7AA2"/>
    <w:rsid w:val="00FB21DB"/>
    <w:rsid w:val="00FB3F38"/>
    <w:rsid w:val="00FB4981"/>
    <w:rsid w:val="00FB61BD"/>
    <w:rsid w:val="00FC126E"/>
    <w:rsid w:val="00FC12EE"/>
    <w:rsid w:val="00FC1AC3"/>
    <w:rsid w:val="00FC4542"/>
    <w:rsid w:val="00FC4CAB"/>
    <w:rsid w:val="00FC5181"/>
    <w:rsid w:val="00FC6976"/>
    <w:rsid w:val="00FD0FBC"/>
    <w:rsid w:val="00FD3B5A"/>
    <w:rsid w:val="00FD5103"/>
    <w:rsid w:val="00FE567E"/>
    <w:rsid w:val="00FF074F"/>
    <w:rsid w:val="00FF1B45"/>
    <w:rsid w:val="00FF4D4A"/>
    <w:rsid w:val="00FF5314"/>
    <w:rsid w:val="00FF6026"/>
    <w:rsid w:val="00FF66D7"/>
    <w:rsid w:val="00FF67B1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C99510F"/>
  <w15:docId w15:val="{DECE2871-4E98-4F6B-A5BF-290AB2F8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2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2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22C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022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2C9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AF3B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6E5B"/>
    <w:rPr>
      <w:color w:val="0000FF" w:themeColor="hyperlink"/>
      <w:u w:val="single"/>
    </w:rPr>
  </w:style>
  <w:style w:type="paragraph" w:customStyle="1" w:styleId="Default">
    <w:name w:val="Default"/>
    <w:rsid w:val="00116E5B"/>
    <w:pPr>
      <w:autoSpaceDE w:val="0"/>
      <w:autoSpaceDN w:val="0"/>
      <w:adjustRightInd w:val="0"/>
      <w:spacing w:after="0" w:line="240" w:lineRule="auto"/>
    </w:pPr>
    <w:rPr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2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27E"/>
    <w:rPr>
      <w:rFonts w:ascii="Segoe UI" w:eastAsia="Times New Roman" w:hAnsi="Segoe UI" w:cs="Segoe UI"/>
      <w:sz w:val="18"/>
      <w:szCs w:val="18"/>
    </w:rPr>
  </w:style>
  <w:style w:type="character" w:customStyle="1" w:styleId="y0nh2b">
    <w:name w:val="y0nh2b"/>
    <w:basedOn w:val="DefaultParagraphFont"/>
    <w:rsid w:val="002930E5"/>
  </w:style>
  <w:style w:type="table" w:styleId="TableGrid">
    <w:name w:val="Table Grid"/>
    <w:basedOn w:val="TableNormal"/>
    <w:uiPriority w:val="59"/>
    <w:rsid w:val="00F96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5827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E17132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B17DBF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effd1270-21d4-4075-9341-d3c9a34d9db6" ContentTypeId="0x01010044B35B57B7FC55438175E01F7D9F8580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tention_x0020_End_x0020_Date xmlns="d2691cde-cd57-45c3-8a91-0badd1c43f26">2029-12-01T00:00:00+00:00</Retention_x0020_End_x0020_Date>
    <Meeting_x0020_Date xmlns="e43c444c-1521-4a17-84ef-7d84ec5686a7">2019-09-30T23:00:00+00:00</Meeting_x0020_Date>
    <_dlc_DocId xmlns="d2691cde-cd57-45c3-8a91-0badd1c43f26">5KHTVMVXZPHP-507099464-39</_dlc_DocId>
    <_dlc_DocIdUrl xmlns="d2691cde-cd57-45c3-8a91-0badd1c43f26">
      <Url>https://intranet.northyorksfire.gov.uk/ws021/_layouts/DocIdRedir.aspx?ID=5KHTVMVXZPHP-507099464-39</Url>
      <Description>5KHTVMVXZPHP-507099464-39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44B35B57B7FC55438175E01F7D9F858000D90954B29DF85847B57E0C6A18792220" ma:contentTypeVersion="19" ma:contentTypeDescription="" ma:contentTypeScope="" ma:versionID="a16c44538ae7ac09bd94d84e434b8089">
  <xsd:schema xmlns:xsd="http://www.w3.org/2001/XMLSchema" xmlns:xs="http://www.w3.org/2001/XMLSchema" xmlns:p="http://schemas.microsoft.com/office/2006/metadata/properties" xmlns:ns2="d2691cde-cd57-45c3-8a91-0badd1c43f26" xmlns:ns3="e43c444c-1521-4a17-84ef-7d84ec5686a7" targetNamespace="http://schemas.microsoft.com/office/2006/metadata/properties" ma:root="true" ma:fieldsID="04095b2b45ca8182bfd1d7c1c00bc871" ns2:_="" ns3:_="">
    <xsd:import namespace="d2691cde-cd57-45c3-8a91-0badd1c43f26"/>
    <xsd:import namespace="e43c444c-1521-4a17-84ef-7d84ec5686a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Retention_x0020_End_x0020_Date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91cde-cd57-45c3-8a91-0badd1c43f2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etention_x0020_End_x0020_Date" ma:index="11" ma:displayName="Retention End Date" ma:format="DateOnly" ma:internalName="Retention_x0020_End_x0020_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c444c-1521-4a17-84ef-7d84ec5686a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2" nillable="true" ma:displayName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55289E-A011-4AB2-BA50-81239E4FD69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53780884-1299-42A9-AE20-CCE23CECEFCF}">
  <ds:schemaRefs>
    <ds:schemaRef ds:uri="http://schemas.microsoft.com/office/2006/metadata/properties"/>
    <ds:schemaRef ds:uri="http://schemas.microsoft.com/office/infopath/2007/PartnerControls"/>
    <ds:schemaRef ds:uri="d2691cde-cd57-45c3-8a91-0badd1c43f26"/>
    <ds:schemaRef ds:uri="e43c444c-1521-4a17-84ef-7d84ec5686a7"/>
  </ds:schemaRefs>
</ds:datastoreItem>
</file>

<file path=customXml/itemProps3.xml><?xml version="1.0" encoding="utf-8"?>
<ds:datastoreItem xmlns:ds="http://schemas.openxmlformats.org/officeDocument/2006/customXml" ds:itemID="{EBE5FA41-F22C-4407-AE27-1F4E6B766A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F8FC01-6A50-4574-B7F7-D01B1613A97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F05F72A-F549-49ED-B947-607DCD698CF5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A17248B2-E3E0-4B80-A664-4BF467ECC28D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09E2C3BF-5102-4408-BAED-E75035B8A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91cde-cd57-45c3-8a91-0badd1c43f26"/>
    <ds:schemaRef ds:uri="e43c444c-1521-4a17-84ef-7d84ec5686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2nd July 2019 NYFRA Pension Board Minutes Draft</vt:lpstr>
    </vt:vector>
  </TitlesOfParts>
  <Company>NYCC</Company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2nd July 2019 NYFRA Pension Board Minutes Draft</dc:title>
  <dc:subject>Minutes</dc:subject>
  <dc:creator>Julie Robinson</dc:creator>
  <cp:lastModifiedBy>David Hood</cp:lastModifiedBy>
  <cp:revision>2</cp:revision>
  <cp:lastPrinted>2020-01-28T14:13:00Z</cp:lastPrinted>
  <dcterms:created xsi:type="dcterms:W3CDTF">2021-02-24T09:31:00Z</dcterms:created>
  <dcterms:modified xsi:type="dcterms:W3CDTF">2021-02-24T09:31:00Z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963ce53f-a4d6-4ac8-a127-608b71604c7e</vt:lpwstr>
  </property>
  <property fmtid="{D5CDD505-2E9C-101B-9397-08002B2CF9AE}" pid="3" name="ContentTypeId">
    <vt:lpwstr>0x01010044B35B57B7FC55438175E01F7D9F858000D90954B29DF85847B57E0C6A18792220</vt:lpwstr>
  </property>
  <property fmtid="{D5CDD505-2E9C-101B-9397-08002B2CF9AE}" pid="4" name="TitusGUID">
    <vt:lpwstr>e69f412d-9f49-4618-a26c-65222dae857f</vt:lpwstr>
  </property>
  <property fmtid="{D5CDD505-2E9C-101B-9397-08002B2CF9AE}" pid="5" name="MSIP_Label_3c3f51d1-bd89-4ee9-a78a-494f589fb33f_Enabled">
    <vt:lpwstr>True</vt:lpwstr>
  </property>
  <property fmtid="{D5CDD505-2E9C-101B-9397-08002B2CF9AE}" pid="6" name="MSIP_Label_3c3f51d1-bd89-4ee9-a78a-494f589fb33f_SiteId">
    <vt:lpwstr>2c84bc91-93af-476e-9721-cdad67cb3ead</vt:lpwstr>
  </property>
  <property fmtid="{D5CDD505-2E9C-101B-9397-08002B2CF9AE}" pid="7" name="MSIP_Label_3c3f51d1-bd89-4ee9-a78a-494f589fb33f_Owner">
    <vt:lpwstr>sophie.cooke@northyorkshire.police.uk</vt:lpwstr>
  </property>
  <property fmtid="{D5CDD505-2E9C-101B-9397-08002B2CF9AE}" pid="8" name="MSIP_Label_3c3f51d1-bd89-4ee9-a78a-494f589fb33f_SetDate">
    <vt:lpwstr>2020-12-16T08:43:09.4082810Z</vt:lpwstr>
  </property>
  <property fmtid="{D5CDD505-2E9C-101B-9397-08002B2CF9AE}" pid="9" name="MSIP_Label_3c3f51d1-bd89-4ee9-a78a-494f589fb33f_Name">
    <vt:lpwstr>OFFICIAL</vt:lpwstr>
  </property>
  <property fmtid="{D5CDD505-2E9C-101B-9397-08002B2CF9AE}" pid="10" name="MSIP_Label_3c3f51d1-bd89-4ee9-a78a-494f589fb33f_Application">
    <vt:lpwstr>Microsoft Azure Information Protection</vt:lpwstr>
  </property>
  <property fmtid="{D5CDD505-2E9C-101B-9397-08002B2CF9AE}" pid="11" name="MSIP_Label_3c3f51d1-bd89-4ee9-a78a-494f589fb33f_ActionId">
    <vt:lpwstr>517db788-ce9e-4948-bf96-ed32bfae4f35</vt:lpwstr>
  </property>
  <property fmtid="{D5CDD505-2E9C-101B-9397-08002B2CF9AE}" pid="12" name="MSIP_Label_3c3f51d1-bd89-4ee9-a78a-494f589fb33f_Extended_MSFT_Method">
    <vt:lpwstr>Automatic</vt:lpwstr>
  </property>
  <property fmtid="{D5CDD505-2E9C-101B-9397-08002B2CF9AE}" pid="13" name="Sensitivity">
    <vt:lpwstr>OFFICIAL</vt:lpwstr>
  </property>
  <property fmtid="{D5CDD505-2E9C-101B-9397-08002B2CF9AE}" pid="14" name="Classification">
    <vt:lpwstr>OFFICIAL</vt:lpwstr>
  </property>
</Properties>
</file>