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40AB" w14:textId="77777777" w:rsidR="00C64B94" w:rsidRDefault="00C64B94" w:rsidP="00791A9E">
      <w:pPr>
        <w:pStyle w:val="Title"/>
        <w:shd w:val="clear" w:color="auto" w:fill="FFFFFF" w:themeFill="background1"/>
        <w:mirrorIndents/>
        <w:rPr>
          <w:b/>
          <w:bCs/>
          <w:sz w:val="32"/>
          <w:szCs w:val="32"/>
        </w:rPr>
      </w:pPr>
    </w:p>
    <w:p w14:paraId="031A448D" w14:textId="1F215C00" w:rsidR="00D830D5" w:rsidRDefault="00D830D5" w:rsidP="00791A9E">
      <w:pPr>
        <w:pStyle w:val="Title"/>
        <w:shd w:val="clear" w:color="auto" w:fill="FFFFFF" w:themeFill="background1"/>
        <w:mirrorIndents/>
        <w:rPr>
          <w:b/>
          <w:bCs/>
          <w:sz w:val="32"/>
          <w:szCs w:val="32"/>
        </w:rPr>
      </w:pPr>
      <w:r w:rsidRPr="006960EE">
        <w:rPr>
          <w:b/>
          <w:bCs/>
          <w:sz w:val="32"/>
          <w:szCs w:val="32"/>
        </w:rPr>
        <w:t>Report of the North Yorkshire Police Chief Constable</w:t>
      </w:r>
      <w:r>
        <w:rPr>
          <w:b/>
          <w:bCs/>
          <w:sz w:val="32"/>
          <w:szCs w:val="32"/>
        </w:rPr>
        <w:t xml:space="preserve"> </w:t>
      </w:r>
      <w:r w:rsidRPr="006960EE">
        <w:rPr>
          <w:b/>
          <w:bCs/>
          <w:sz w:val="32"/>
          <w:szCs w:val="32"/>
        </w:rPr>
        <w:t xml:space="preserve">to the Deputy Mayor of York &amp; North Yorkshire Combined Authority </w:t>
      </w:r>
    </w:p>
    <w:p w14:paraId="7D39418B" w14:textId="77777777" w:rsidR="006960EE" w:rsidRDefault="006960EE" w:rsidP="00791A9E">
      <w:pPr>
        <w:pStyle w:val="Title"/>
        <w:shd w:val="clear" w:color="auto" w:fill="FFFFFF" w:themeFill="background1"/>
        <w:mirrorIndents/>
        <w:rPr>
          <w:b/>
          <w:bCs/>
          <w:sz w:val="32"/>
          <w:szCs w:val="32"/>
        </w:rPr>
      </w:pPr>
    </w:p>
    <w:p w14:paraId="424F2DC6" w14:textId="56E837CE" w:rsidR="00EA7A5F" w:rsidRPr="00AA0F45" w:rsidRDefault="04E9C69C" w:rsidP="00791A9E">
      <w:pPr>
        <w:pStyle w:val="Title"/>
        <w:shd w:val="clear" w:color="auto" w:fill="FFFFFF" w:themeFill="background1"/>
        <w:mirrorIndents/>
        <w:rPr>
          <w:b/>
          <w:bCs/>
        </w:rPr>
      </w:pPr>
      <w:r w:rsidRPr="43BA9BEF">
        <w:rPr>
          <w:b/>
          <w:bCs/>
          <w:color w:val="2F5496" w:themeColor="accent1" w:themeShade="BF"/>
          <w:sz w:val="32"/>
          <w:szCs w:val="32"/>
        </w:rPr>
        <w:t>North Yorkshire Police Chief’s Statement of Need</w:t>
      </w:r>
      <w:r w:rsidR="295AE9FD" w:rsidRPr="43BA9BEF">
        <w:rPr>
          <w:b/>
          <w:bCs/>
          <w:color w:val="2F5496" w:themeColor="accent1" w:themeShade="BF"/>
          <w:sz w:val="32"/>
          <w:szCs w:val="32"/>
        </w:rPr>
        <w:t>,</w:t>
      </w:r>
      <w:r w:rsidRPr="43BA9BEF">
        <w:rPr>
          <w:b/>
          <w:bCs/>
          <w:color w:val="2F5496" w:themeColor="accent1" w:themeShade="BF"/>
          <w:sz w:val="32"/>
          <w:szCs w:val="32"/>
        </w:rPr>
        <w:t xml:space="preserve"> the Medium Term Financial Forecast and Capital Expenditure Programme 2025/26 to 2028/29</w:t>
      </w:r>
    </w:p>
    <w:p w14:paraId="3F0871B7" w14:textId="77777777" w:rsidR="00863E76" w:rsidRDefault="00863E76" w:rsidP="00791A9E">
      <w:pPr>
        <w:mirrorIndents/>
        <w:rPr>
          <w:color w:val="00B050"/>
        </w:rPr>
      </w:pPr>
    </w:p>
    <w:p w14:paraId="141BC690" w14:textId="67B03544" w:rsidR="6673BAE2" w:rsidRPr="00004BE9" w:rsidRDefault="00603BAC" w:rsidP="000460EE">
      <w:pPr>
        <w:mirrorIndents/>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25</w:t>
      </w:r>
      <w:r w:rsidRPr="00603BAC">
        <w:rPr>
          <w:rFonts w:asciiTheme="majorHAnsi" w:eastAsiaTheme="majorEastAsia" w:hAnsiTheme="majorHAnsi" w:cstheme="majorBidi"/>
          <w:b/>
          <w:bCs/>
          <w:sz w:val="28"/>
          <w:szCs w:val="28"/>
          <w:vertAlign w:val="superscript"/>
        </w:rPr>
        <w:t>th</w:t>
      </w:r>
      <w:r>
        <w:rPr>
          <w:rFonts w:asciiTheme="majorHAnsi" w:eastAsiaTheme="majorEastAsia" w:hAnsiTheme="majorHAnsi" w:cstheme="majorBidi"/>
          <w:b/>
          <w:bCs/>
          <w:sz w:val="28"/>
          <w:szCs w:val="28"/>
        </w:rPr>
        <w:t xml:space="preserve"> February</w:t>
      </w:r>
      <w:r w:rsidR="1FAF8AC3" w:rsidRPr="43BA9BEF">
        <w:rPr>
          <w:rFonts w:asciiTheme="majorHAnsi" w:eastAsiaTheme="majorEastAsia" w:hAnsiTheme="majorHAnsi" w:cstheme="majorBidi"/>
          <w:b/>
          <w:bCs/>
          <w:sz w:val="28"/>
          <w:szCs w:val="28"/>
        </w:rPr>
        <w:t xml:space="preserve"> 202</w:t>
      </w:r>
      <w:r>
        <w:rPr>
          <w:rFonts w:asciiTheme="majorHAnsi" w:eastAsiaTheme="majorEastAsia" w:hAnsiTheme="majorHAnsi" w:cstheme="majorBidi"/>
          <w:b/>
          <w:bCs/>
          <w:sz w:val="28"/>
          <w:szCs w:val="28"/>
        </w:rPr>
        <w:t>5</w:t>
      </w:r>
    </w:p>
    <w:p w14:paraId="1F4D25DC" w14:textId="2D190CF4" w:rsidR="51AB231C" w:rsidRDefault="51AB231C" w:rsidP="000460EE">
      <w:pPr>
        <w:rPr>
          <w:rFonts w:asciiTheme="majorHAnsi" w:eastAsiaTheme="majorEastAsia" w:hAnsiTheme="majorHAnsi" w:cstheme="majorBidi"/>
          <w:b/>
          <w:bCs/>
          <w:sz w:val="28"/>
          <w:szCs w:val="28"/>
        </w:rPr>
      </w:pPr>
      <w:r w:rsidRPr="43BA9BEF">
        <w:rPr>
          <w:rFonts w:asciiTheme="majorHAnsi" w:eastAsiaTheme="majorEastAsia" w:hAnsiTheme="majorHAnsi" w:cstheme="majorBidi"/>
          <w:b/>
          <w:bCs/>
          <w:sz w:val="28"/>
          <w:szCs w:val="28"/>
        </w:rPr>
        <w:t>Status: T</w:t>
      </w:r>
      <w:r w:rsidR="3EB35D96" w:rsidRPr="43BA9BEF">
        <w:rPr>
          <w:rFonts w:asciiTheme="majorHAnsi" w:eastAsiaTheme="majorEastAsia" w:hAnsiTheme="majorHAnsi" w:cstheme="majorBidi"/>
          <w:b/>
          <w:bCs/>
          <w:sz w:val="28"/>
          <w:szCs w:val="28"/>
        </w:rPr>
        <w:t>o</w:t>
      </w:r>
      <w:r w:rsidRPr="43BA9BEF">
        <w:rPr>
          <w:rFonts w:asciiTheme="majorHAnsi" w:eastAsiaTheme="majorEastAsia" w:hAnsiTheme="majorHAnsi" w:cstheme="majorBidi"/>
          <w:b/>
          <w:bCs/>
          <w:sz w:val="28"/>
          <w:szCs w:val="28"/>
        </w:rPr>
        <w:t xml:space="preserve"> note</w:t>
      </w:r>
    </w:p>
    <w:p w14:paraId="0DC7AE3F" w14:textId="242067C2" w:rsidR="002F1C14" w:rsidRDefault="12A334C9" w:rsidP="002D7638">
      <w:pPr>
        <w:pStyle w:val="Heading1"/>
        <w:numPr>
          <w:ilvl w:val="0"/>
          <w:numId w:val="2"/>
        </w:numPr>
        <w:spacing w:after="240"/>
        <w:ind w:left="567" w:hanging="567"/>
        <w:mirrorIndents/>
        <w:rPr>
          <w:b/>
          <w:bCs/>
        </w:rPr>
      </w:pPr>
      <w:r w:rsidRPr="43BA9BEF">
        <w:rPr>
          <w:b/>
          <w:bCs/>
        </w:rPr>
        <w:t>Purpose</w:t>
      </w:r>
    </w:p>
    <w:p w14:paraId="0D5E0B1A" w14:textId="50C5C04C" w:rsidR="001A7648" w:rsidRPr="007A7E69" w:rsidRDefault="31833F75" w:rsidP="000460EE">
      <w:pPr>
        <w:pStyle w:val="ListParagraph"/>
        <w:numPr>
          <w:ilvl w:val="1"/>
          <w:numId w:val="2"/>
        </w:numPr>
        <w:overflowPunct w:val="0"/>
        <w:autoSpaceDE w:val="0"/>
        <w:autoSpaceDN w:val="0"/>
        <w:adjustRightInd w:val="0"/>
        <w:spacing w:after="0" w:line="240" w:lineRule="auto"/>
        <w:ind w:left="567" w:hanging="567"/>
        <w:mirrorIndents/>
        <w:textAlignment w:val="baseline"/>
        <w:rPr>
          <w:rFonts w:eastAsia="Times New Roman"/>
          <w:sz w:val="24"/>
          <w:szCs w:val="24"/>
        </w:rPr>
      </w:pPr>
      <w:r w:rsidRPr="007A7E69">
        <w:rPr>
          <w:rFonts w:eastAsia="Times New Roman"/>
          <w:sz w:val="24"/>
          <w:szCs w:val="24"/>
        </w:rPr>
        <w:t xml:space="preserve">The purpose of the Chief’s Statement of Need is to bring together </w:t>
      </w:r>
      <w:r w:rsidR="50B8BAC6" w:rsidRPr="007A7E69">
        <w:rPr>
          <w:rFonts w:eastAsia="Times New Roman"/>
          <w:sz w:val="24"/>
          <w:szCs w:val="24"/>
        </w:rPr>
        <w:t>the Force’s</w:t>
      </w:r>
      <w:r w:rsidRPr="007A7E69">
        <w:rPr>
          <w:rFonts w:eastAsia="Times New Roman"/>
          <w:sz w:val="24"/>
          <w:szCs w:val="24"/>
        </w:rPr>
        <w:t xml:space="preserve"> strategic understanding of need and demonstrate the areas where additional investment is required to deliver effective operational policing. This links with the budget setting process </w:t>
      </w:r>
      <w:r w:rsidR="08AF7A8E" w:rsidRPr="007A7E69">
        <w:rPr>
          <w:rFonts w:eastAsia="Times New Roman"/>
          <w:sz w:val="24"/>
          <w:szCs w:val="24"/>
        </w:rPr>
        <w:t xml:space="preserve">202526 to 2028/29 </w:t>
      </w:r>
      <w:r w:rsidRPr="007A7E69">
        <w:rPr>
          <w:rFonts w:eastAsia="Times New Roman"/>
          <w:sz w:val="24"/>
          <w:szCs w:val="24"/>
        </w:rPr>
        <w:t xml:space="preserve">to ensure that </w:t>
      </w:r>
      <w:r w:rsidR="457884D8" w:rsidRPr="007A7E69">
        <w:rPr>
          <w:rFonts w:eastAsia="Times New Roman"/>
          <w:sz w:val="24"/>
          <w:szCs w:val="24"/>
        </w:rPr>
        <w:t xml:space="preserve">the </w:t>
      </w:r>
      <w:r w:rsidR="15685EB6" w:rsidRPr="007A7E69">
        <w:rPr>
          <w:rFonts w:eastAsia="Times New Roman"/>
          <w:sz w:val="24"/>
          <w:szCs w:val="24"/>
        </w:rPr>
        <w:t xml:space="preserve">NYP </w:t>
      </w:r>
      <w:r w:rsidR="457884D8" w:rsidRPr="007A7E69">
        <w:rPr>
          <w:rFonts w:eastAsia="Times New Roman"/>
          <w:sz w:val="24"/>
          <w:szCs w:val="24"/>
        </w:rPr>
        <w:t>Medium Term Fi</w:t>
      </w:r>
      <w:r w:rsidR="71D08B4A" w:rsidRPr="007A7E69">
        <w:rPr>
          <w:rFonts w:eastAsia="Times New Roman"/>
          <w:sz w:val="24"/>
          <w:szCs w:val="24"/>
        </w:rPr>
        <w:t xml:space="preserve">nancial </w:t>
      </w:r>
      <w:r w:rsidR="457884D8" w:rsidRPr="007A7E69">
        <w:rPr>
          <w:rFonts w:eastAsia="Times New Roman"/>
          <w:sz w:val="24"/>
          <w:szCs w:val="24"/>
        </w:rPr>
        <w:t>Forecast (MTFF)</w:t>
      </w:r>
      <w:r w:rsidR="7EBBA4FF" w:rsidRPr="007A7E69">
        <w:rPr>
          <w:rFonts w:eastAsia="Times New Roman"/>
          <w:sz w:val="24"/>
          <w:szCs w:val="24"/>
        </w:rPr>
        <w:t xml:space="preserve"> and capital programme </w:t>
      </w:r>
      <w:r w:rsidRPr="007A7E69">
        <w:rPr>
          <w:rFonts w:eastAsia="Times New Roman"/>
          <w:sz w:val="24"/>
          <w:szCs w:val="24"/>
        </w:rPr>
        <w:t xml:space="preserve">is affordable, that financial stability can be maintained, and funding is targeted to those activities that best keep </w:t>
      </w:r>
      <w:r w:rsidR="0044229B">
        <w:rPr>
          <w:rFonts w:eastAsia="Times New Roman"/>
          <w:sz w:val="24"/>
          <w:szCs w:val="24"/>
        </w:rPr>
        <w:t xml:space="preserve">the people of </w:t>
      </w:r>
      <w:r w:rsidRPr="007A7E69">
        <w:rPr>
          <w:rFonts w:eastAsia="Times New Roman"/>
          <w:sz w:val="24"/>
          <w:szCs w:val="24"/>
        </w:rPr>
        <w:t>North Yorkshire safe and feeling safe.</w:t>
      </w:r>
    </w:p>
    <w:p w14:paraId="6BDC9525" w14:textId="77777777" w:rsidR="001A7648" w:rsidRPr="001A7648" w:rsidRDefault="001A7648" w:rsidP="000460EE">
      <w:pPr>
        <w:overflowPunct w:val="0"/>
        <w:autoSpaceDE w:val="0"/>
        <w:autoSpaceDN w:val="0"/>
        <w:adjustRightInd w:val="0"/>
        <w:spacing w:after="0" w:line="240" w:lineRule="auto"/>
        <w:mirrorIndents/>
        <w:textAlignment w:val="baseline"/>
        <w:rPr>
          <w:rFonts w:eastAsia="Times New Roman" w:cstheme="minorHAnsi"/>
          <w:sz w:val="24"/>
          <w:szCs w:val="24"/>
        </w:rPr>
      </w:pPr>
    </w:p>
    <w:p w14:paraId="6717C34A" w14:textId="5AC4CD6A" w:rsidR="001A7648" w:rsidRPr="00F2188F" w:rsidRDefault="31833F75" w:rsidP="000460EE">
      <w:pPr>
        <w:pStyle w:val="ListParagraph"/>
        <w:numPr>
          <w:ilvl w:val="1"/>
          <w:numId w:val="2"/>
        </w:numPr>
        <w:overflowPunct w:val="0"/>
        <w:autoSpaceDE w:val="0"/>
        <w:autoSpaceDN w:val="0"/>
        <w:adjustRightInd w:val="0"/>
        <w:spacing w:after="0" w:line="240" w:lineRule="auto"/>
        <w:ind w:left="567" w:hanging="567"/>
        <w:mirrorIndents/>
        <w:textAlignment w:val="baseline"/>
        <w:rPr>
          <w:rFonts w:eastAsia="Times New Roman" w:cstheme="minorHAnsi"/>
          <w:sz w:val="24"/>
          <w:szCs w:val="24"/>
        </w:rPr>
      </w:pPr>
      <w:r w:rsidRPr="007430F9">
        <w:rPr>
          <w:rFonts w:eastAsia="Times New Roman"/>
          <w:sz w:val="24"/>
          <w:szCs w:val="24"/>
        </w:rPr>
        <w:t>Accordingly, this report sets out the 2025/26 to 2028/29 revenue</w:t>
      </w:r>
      <w:r w:rsidR="25EF77B9" w:rsidRPr="007430F9">
        <w:rPr>
          <w:rFonts w:eastAsia="Times New Roman"/>
          <w:sz w:val="24"/>
          <w:szCs w:val="24"/>
        </w:rPr>
        <w:t xml:space="preserve"> expenditure budget</w:t>
      </w:r>
      <w:r w:rsidRPr="007430F9">
        <w:rPr>
          <w:rFonts w:eastAsia="Times New Roman"/>
          <w:sz w:val="24"/>
          <w:szCs w:val="24"/>
        </w:rPr>
        <w:t xml:space="preserve"> and capital </w:t>
      </w:r>
      <w:r w:rsidR="3C00028E" w:rsidRPr="007430F9">
        <w:rPr>
          <w:rFonts w:eastAsia="Times New Roman"/>
          <w:sz w:val="24"/>
          <w:szCs w:val="24"/>
        </w:rPr>
        <w:t xml:space="preserve">spending plans </w:t>
      </w:r>
      <w:r w:rsidR="7E7C290B" w:rsidRPr="007430F9">
        <w:rPr>
          <w:rFonts w:eastAsia="Times New Roman"/>
          <w:sz w:val="24"/>
          <w:szCs w:val="24"/>
        </w:rPr>
        <w:t xml:space="preserve">which </w:t>
      </w:r>
      <w:r w:rsidRPr="007430F9">
        <w:rPr>
          <w:rFonts w:eastAsia="Times New Roman"/>
          <w:sz w:val="24"/>
          <w:szCs w:val="24"/>
        </w:rPr>
        <w:t xml:space="preserve">underpin delivery of the Force’s Plan on a Page </w:t>
      </w:r>
      <w:r w:rsidR="171E5327" w:rsidRPr="007430F9">
        <w:rPr>
          <w:rFonts w:eastAsia="Times New Roman"/>
          <w:sz w:val="24"/>
          <w:szCs w:val="24"/>
        </w:rPr>
        <w:t>aims:</w:t>
      </w:r>
      <w:r w:rsidRPr="007430F9">
        <w:rPr>
          <w:rFonts w:eastAsia="Times New Roman"/>
          <w:sz w:val="24"/>
          <w:szCs w:val="24"/>
        </w:rPr>
        <w:t xml:space="preserve"> </w:t>
      </w:r>
    </w:p>
    <w:p w14:paraId="34BC2EA1" w14:textId="77777777" w:rsidR="00F2188F" w:rsidRPr="00F2188F" w:rsidRDefault="00F2188F" w:rsidP="000460EE">
      <w:pPr>
        <w:overflowPunct w:val="0"/>
        <w:autoSpaceDE w:val="0"/>
        <w:autoSpaceDN w:val="0"/>
        <w:adjustRightInd w:val="0"/>
        <w:spacing w:after="0" w:line="240" w:lineRule="auto"/>
        <w:mirrorIndents/>
        <w:textAlignment w:val="baseline"/>
        <w:rPr>
          <w:rFonts w:eastAsia="Times New Roman" w:cstheme="minorHAnsi"/>
          <w:sz w:val="24"/>
          <w:szCs w:val="24"/>
        </w:rPr>
      </w:pPr>
    </w:p>
    <w:p w14:paraId="15ABDB95" w14:textId="7443D175" w:rsidR="001A7648" w:rsidRPr="004D3877" w:rsidRDefault="001A7648" w:rsidP="000460EE">
      <w:pPr>
        <w:pStyle w:val="ListParagraph"/>
        <w:numPr>
          <w:ilvl w:val="1"/>
          <w:numId w:val="22"/>
        </w:numPr>
        <w:overflowPunct w:val="0"/>
        <w:autoSpaceDE w:val="0"/>
        <w:autoSpaceDN w:val="0"/>
        <w:adjustRightInd w:val="0"/>
        <w:spacing w:after="0" w:line="240" w:lineRule="auto"/>
        <w:ind w:left="993" w:hanging="426"/>
        <w:mirrorIndents/>
        <w:textAlignment w:val="baseline"/>
        <w:rPr>
          <w:rFonts w:eastAsia="Times New Roman" w:cstheme="minorHAnsi"/>
          <w:sz w:val="24"/>
          <w:szCs w:val="24"/>
        </w:rPr>
      </w:pPr>
      <w:r w:rsidRPr="004D3877">
        <w:rPr>
          <w:rFonts w:eastAsia="Times New Roman" w:cstheme="minorHAnsi"/>
          <w:sz w:val="24"/>
          <w:szCs w:val="24"/>
        </w:rPr>
        <w:t>To provide an outstanding service to the people of York and North Yorkshire to keep them safe and feeling safe</w:t>
      </w:r>
    </w:p>
    <w:p w14:paraId="7D13939B" w14:textId="68C773FB" w:rsidR="001A7648" w:rsidRPr="0099340C" w:rsidRDefault="001A7648" w:rsidP="000460EE">
      <w:pPr>
        <w:pStyle w:val="ListParagraph"/>
        <w:numPr>
          <w:ilvl w:val="1"/>
          <w:numId w:val="22"/>
        </w:numPr>
        <w:overflowPunct w:val="0"/>
        <w:autoSpaceDE w:val="0"/>
        <w:autoSpaceDN w:val="0"/>
        <w:adjustRightInd w:val="0"/>
        <w:spacing w:after="0" w:line="240" w:lineRule="auto"/>
        <w:ind w:left="993" w:hanging="426"/>
        <w:mirrorIndents/>
        <w:textAlignment w:val="baseline"/>
        <w:rPr>
          <w:rFonts w:eastAsia="Times New Roman" w:cstheme="minorHAnsi"/>
          <w:sz w:val="24"/>
          <w:szCs w:val="24"/>
        </w:rPr>
      </w:pPr>
      <w:r w:rsidRPr="0099340C">
        <w:rPr>
          <w:rFonts w:eastAsia="Times New Roman" w:cstheme="minorHAnsi"/>
          <w:sz w:val="24"/>
          <w:szCs w:val="24"/>
        </w:rPr>
        <w:t xml:space="preserve">Prevent and reduce crime and antisocial </w:t>
      </w:r>
      <w:r w:rsidR="00355636" w:rsidRPr="0099340C">
        <w:rPr>
          <w:rFonts w:eastAsia="Times New Roman" w:cstheme="minorHAnsi"/>
          <w:sz w:val="24"/>
          <w:szCs w:val="24"/>
        </w:rPr>
        <w:t>behaviour</w:t>
      </w:r>
    </w:p>
    <w:p w14:paraId="73128F27" w14:textId="46B95566" w:rsidR="00EC0C61" w:rsidRDefault="001A7648" w:rsidP="000460EE">
      <w:pPr>
        <w:pStyle w:val="ListParagraph"/>
        <w:numPr>
          <w:ilvl w:val="1"/>
          <w:numId w:val="22"/>
        </w:numPr>
        <w:overflowPunct w:val="0"/>
        <w:autoSpaceDE w:val="0"/>
        <w:autoSpaceDN w:val="0"/>
        <w:adjustRightInd w:val="0"/>
        <w:spacing w:after="0" w:line="240" w:lineRule="auto"/>
        <w:ind w:left="993" w:hanging="426"/>
        <w:mirrorIndents/>
        <w:textAlignment w:val="baseline"/>
        <w:rPr>
          <w:rFonts w:eastAsia="Times New Roman" w:cstheme="minorHAnsi"/>
          <w:sz w:val="24"/>
          <w:szCs w:val="24"/>
        </w:rPr>
      </w:pPr>
      <w:r w:rsidRPr="0099340C">
        <w:rPr>
          <w:rFonts w:eastAsia="Times New Roman" w:cstheme="minorHAnsi"/>
          <w:sz w:val="24"/>
          <w:szCs w:val="24"/>
        </w:rPr>
        <w:t xml:space="preserve">Effectively respond to, </w:t>
      </w:r>
      <w:r w:rsidR="00355636" w:rsidRPr="0099340C">
        <w:rPr>
          <w:rFonts w:eastAsia="Times New Roman" w:cstheme="minorHAnsi"/>
          <w:sz w:val="24"/>
          <w:szCs w:val="24"/>
        </w:rPr>
        <w:t>investigate,</w:t>
      </w:r>
      <w:r w:rsidRPr="0099340C">
        <w:rPr>
          <w:rFonts w:eastAsia="Times New Roman" w:cstheme="minorHAnsi"/>
          <w:sz w:val="24"/>
          <w:szCs w:val="24"/>
        </w:rPr>
        <w:t xml:space="preserve"> and solve crimes, and manage offenders</w:t>
      </w:r>
    </w:p>
    <w:p w14:paraId="2A0AB019" w14:textId="4F0E1580" w:rsidR="001A7648" w:rsidRPr="00EC0C61" w:rsidRDefault="001A7648" w:rsidP="000460EE">
      <w:pPr>
        <w:pStyle w:val="ListParagraph"/>
        <w:numPr>
          <w:ilvl w:val="1"/>
          <w:numId w:val="22"/>
        </w:numPr>
        <w:overflowPunct w:val="0"/>
        <w:autoSpaceDE w:val="0"/>
        <w:autoSpaceDN w:val="0"/>
        <w:adjustRightInd w:val="0"/>
        <w:spacing w:after="0" w:line="240" w:lineRule="auto"/>
        <w:ind w:left="993" w:hanging="426"/>
        <w:mirrorIndents/>
        <w:textAlignment w:val="baseline"/>
        <w:rPr>
          <w:rFonts w:eastAsia="Times New Roman" w:cstheme="minorHAnsi"/>
          <w:sz w:val="24"/>
          <w:szCs w:val="24"/>
        </w:rPr>
      </w:pPr>
      <w:r w:rsidRPr="00EC0C61">
        <w:rPr>
          <w:rFonts w:eastAsia="Times New Roman" w:cstheme="minorHAnsi"/>
          <w:sz w:val="24"/>
          <w:szCs w:val="24"/>
        </w:rPr>
        <w:t>Safeguard the vulnerable and support victims of crime</w:t>
      </w:r>
    </w:p>
    <w:p w14:paraId="77127C54" w14:textId="77777777" w:rsidR="001A7648" w:rsidRPr="001A7648" w:rsidRDefault="001A7648" w:rsidP="000460EE">
      <w:pPr>
        <w:overflowPunct w:val="0"/>
        <w:autoSpaceDE w:val="0"/>
        <w:autoSpaceDN w:val="0"/>
        <w:adjustRightInd w:val="0"/>
        <w:spacing w:after="0" w:line="240" w:lineRule="auto"/>
        <w:mirrorIndents/>
        <w:textAlignment w:val="baseline"/>
        <w:rPr>
          <w:rFonts w:eastAsia="Times New Roman" w:cstheme="minorHAnsi"/>
          <w:sz w:val="24"/>
          <w:szCs w:val="24"/>
        </w:rPr>
      </w:pPr>
    </w:p>
    <w:p w14:paraId="1B38AD23" w14:textId="193F759B" w:rsidR="001A7648" w:rsidRPr="007A7E69" w:rsidRDefault="001A7648" w:rsidP="000460EE">
      <w:pPr>
        <w:pStyle w:val="ListParagraph"/>
        <w:numPr>
          <w:ilvl w:val="1"/>
          <w:numId w:val="2"/>
        </w:numPr>
        <w:overflowPunct w:val="0"/>
        <w:autoSpaceDE w:val="0"/>
        <w:autoSpaceDN w:val="0"/>
        <w:adjustRightInd w:val="0"/>
        <w:spacing w:after="0" w:line="240" w:lineRule="auto"/>
        <w:ind w:left="567" w:hanging="567"/>
        <w:mirrorIndents/>
        <w:textAlignment w:val="baseline"/>
        <w:rPr>
          <w:rFonts w:eastAsia="Times New Roman" w:cstheme="minorHAnsi"/>
          <w:sz w:val="24"/>
          <w:szCs w:val="24"/>
        </w:rPr>
      </w:pPr>
      <w:r w:rsidRPr="007A7E69">
        <w:rPr>
          <w:rFonts w:eastAsia="Times New Roman" w:cstheme="minorHAnsi"/>
          <w:sz w:val="24"/>
          <w:szCs w:val="24"/>
        </w:rPr>
        <w:t xml:space="preserve">It will also ensure that we </w:t>
      </w:r>
      <w:r w:rsidR="007430F9">
        <w:rPr>
          <w:rFonts w:eastAsia="Times New Roman" w:cstheme="minorHAnsi"/>
          <w:sz w:val="24"/>
          <w:szCs w:val="24"/>
        </w:rPr>
        <w:t xml:space="preserve">have </w:t>
      </w:r>
      <w:r w:rsidR="0050157A">
        <w:rPr>
          <w:rFonts w:eastAsia="Times New Roman" w:cstheme="minorHAnsi"/>
          <w:sz w:val="24"/>
          <w:szCs w:val="24"/>
        </w:rPr>
        <w:t>due</w:t>
      </w:r>
      <w:r w:rsidR="007430F9">
        <w:rPr>
          <w:rFonts w:eastAsia="Times New Roman" w:cstheme="minorHAnsi"/>
          <w:sz w:val="24"/>
          <w:szCs w:val="24"/>
        </w:rPr>
        <w:t xml:space="preserve"> reg</w:t>
      </w:r>
      <w:r w:rsidR="001C4A75">
        <w:rPr>
          <w:rFonts w:eastAsia="Times New Roman" w:cstheme="minorHAnsi"/>
          <w:sz w:val="24"/>
          <w:szCs w:val="24"/>
        </w:rPr>
        <w:t>ard to</w:t>
      </w:r>
      <w:r w:rsidRPr="007A7E69">
        <w:rPr>
          <w:rFonts w:eastAsia="Times New Roman" w:cstheme="minorHAnsi"/>
          <w:sz w:val="24"/>
          <w:szCs w:val="24"/>
        </w:rPr>
        <w:t xml:space="preserve"> the key objectives set out within the Deputy Mayor for York &amp; North Yorkshire’s Police and Crime Plan.</w:t>
      </w:r>
    </w:p>
    <w:p w14:paraId="6856CCB0" w14:textId="77777777" w:rsidR="001A7648" w:rsidRPr="001A7648" w:rsidRDefault="001A7648" w:rsidP="000460EE">
      <w:pPr>
        <w:overflowPunct w:val="0"/>
        <w:autoSpaceDE w:val="0"/>
        <w:autoSpaceDN w:val="0"/>
        <w:adjustRightInd w:val="0"/>
        <w:spacing w:after="0" w:line="240" w:lineRule="auto"/>
        <w:mirrorIndents/>
        <w:textAlignment w:val="baseline"/>
        <w:rPr>
          <w:rFonts w:eastAsia="Times New Roman" w:cstheme="minorHAnsi"/>
          <w:sz w:val="24"/>
          <w:szCs w:val="24"/>
        </w:rPr>
      </w:pPr>
    </w:p>
    <w:p w14:paraId="64F765E2" w14:textId="44EA79BF" w:rsidR="001A7648" w:rsidRPr="007A7E69" w:rsidRDefault="001A7648" w:rsidP="000460EE">
      <w:pPr>
        <w:pStyle w:val="ListParagraph"/>
        <w:numPr>
          <w:ilvl w:val="1"/>
          <w:numId w:val="2"/>
        </w:numPr>
        <w:overflowPunct w:val="0"/>
        <w:autoSpaceDE w:val="0"/>
        <w:autoSpaceDN w:val="0"/>
        <w:adjustRightInd w:val="0"/>
        <w:spacing w:after="0" w:line="240" w:lineRule="auto"/>
        <w:ind w:left="567" w:hanging="567"/>
        <w:mirrorIndents/>
        <w:textAlignment w:val="baseline"/>
        <w:rPr>
          <w:rFonts w:eastAsia="Times New Roman" w:cstheme="minorHAnsi"/>
          <w:sz w:val="24"/>
          <w:szCs w:val="24"/>
        </w:rPr>
      </w:pPr>
      <w:r w:rsidRPr="007A7E69">
        <w:rPr>
          <w:rFonts w:eastAsia="Times New Roman" w:cstheme="minorHAnsi"/>
          <w:sz w:val="24"/>
          <w:szCs w:val="24"/>
        </w:rPr>
        <w:t xml:space="preserve">The report provides a narrative to support the Chief’s Statement of Need which explains the key drivers for investment in the current financial year linked to </w:t>
      </w:r>
      <w:r w:rsidR="007A3B5D" w:rsidRPr="007A7E69">
        <w:rPr>
          <w:rFonts w:eastAsia="Times New Roman" w:cstheme="minorHAnsi"/>
          <w:sz w:val="24"/>
          <w:szCs w:val="24"/>
        </w:rPr>
        <w:t xml:space="preserve">the </w:t>
      </w:r>
      <w:r w:rsidRPr="007A7E69">
        <w:rPr>
          <w:rFonts w:eastAsia="Times New Roman" w:cstheme="minorHAnsi"/>
          <w:sz w:val="24"/>
          <w:szCs w:val="24"/>
        </w:rPr>
        <w:t>Force Management Statement (FMS6) 2024/25 including early indications of benefits delivered.</w:t>
      </w:r>
    </w:p>
    <w:p w14:paraId="020C892A" w14:textId="77777777" w:rsidR="001A7648" w:rsidRPr="001A7648" w:rsidRDefault="001A7648" w:rsidP="000460EE">
      <w:pPr>
        <w:overflowPunct w:val="0"/>
        <w:autoSpaceDE w:val="0"/>
        <w:autoSpaceDN w:val="0"/>
        <w:adjustRightInd w:val="0"/>
        <w:spacing w:after="0" w:line="240" w:lineRule="auto"/>
        <w:mirrorIndents/>
        <w:textAlignment w:val="baseline"/>
        <w:rPr>
          <w:rFonts w:eastAsia="Times New Roman" w:cstheme="minorHAnsi"/>
          <w:sz w:val="24"/>
          <w:szCs w:val="24"/>
        </w:rPr>
      </w:pPr>
    </w:p>
    <w:p w14:paraId="6C83EA7C" w14:textId="77777777" w:rsidR="001C4A75" w:rsidRDefault="001A7648" w:rsidP="000460EE">
      <w:pPr>
        <w:pStyle w:val="ListParagraph"/>
        <w:numPr>
          <w:ilvl w:val="1"/>
          <w:numId w:val="2"/>
        </w:numPr>
        <w:overflowPunct w:val="0"/>
        <w:autoSpaceDE w:val="0"/>
        <w:autoSpaceDN w:val="0"/>
        <w:adjustRightInd w:val="0"/>
        <w:spacing w:after="0" w:line="240" w:lineRule="auto"/>
        <w:ind w:left="567" w:hanging="567"/>
        <w:mirrorIndents/>
        <w:textAlignment w:val="baseline"/>
        <w:rPr>
          <w:rFonts w:eastAsia="Times New Roman" w:cstheme="minorHAnsi"/>
          <w:sz w:val="24"/>
          <w:szCs w:val="24"/>
        </w:rPr>
      </w:pPr>
      <w:r w:rsidRPr="001C4A75">
        <w:rPr>
          <w:rFonts w:eastAsia="Times New Roman" w:cstheme="minorHAnsi"/>
          <w:sz w:val="24"/>
          <w:szCs w:val="24"/>
        </w:rPr>
        <w:t>The information and data being collated as part of the FMS7 2025/26 development, and the process followed in relation to Strategic &amp; Financial planning informs the Chief’s proposals for the 2025/26 to 2028/29 budget setting allocation and investment.</w:t>
      </w:r>
    </w:p>
    <w:p w14:paraId="1BC7942E" w14:textId="77777777" w:rsidR="001C4A75" w:rsidRPr="001C4A75" w:rsidRDefault="001C4A75" w:rsidP="00F2188F">
      <w:pPr>
        <w:pStyle w:val="ListParagraph"/>
        <w:ind w:left="436"/>
        <w:rPr>
          <w:rFonts w:eastAsia="Times New Roman" w:cstheme="minorHAnsi"/>
          <w:sz w:val="24"/>
          <w:szCs w:val="24"/>
        </w:rPr>
      </w:pPr>
    </w:p>
    <w:p w14:paraId="67395E7F" w14:textId="46C10E25" w:rsidR="001A7648" w:rsidRDefault="001A7648" w:rsidP="000460EE">
      <w:pPr>
        <w:pStyle w:val="ListParagraph"/>
        <w:numPr>
          <w:ilvl w:val="1"/>
          <w:numId w:val="2"/>
        </w:numPr>
        <w:overflowPunct w:val="0"/>
        <w:autoSpaceDE w:val="0"/>
        <w:autoSpaceDN w:val="0"/>
        <w:adjustRightInd w:val="0"/>
        <w:spacing w:line="240" w:lineRule="auto"/>
        <w:ind w:left="567" w:hanging="567"/>
        <w:mirrorIndents/>
        <w:textAlignment w:val="baseline"/>
        <w:rPr>
          <w:rFonts w:eastAsia="Times New Roman" w:cstheme="minorHAnsi"/>
          <w:sz w:val="24"/>
          <w:szCs w:val="24"/>
        </w:rPr>
      </w:pPr>
      <w:r w:rsidRPr="001C4A75">
        <w:rPr>
          <w:rFonts w:eastAsia="Times New Roman" w:cstheme="minorHAnsi"/>
          <w:sz w:val="24"/>
          <w:szCs w:val="24"/>
        </w:rPr>
        <w:lastRenderedPageBreak/>
        <w:t xml:space="preserve">This report should be read in conjunction with the following reports prepared by the Deputy Chief Finance Officer to the Deputy Mayor </w:t>
      </w:r>
      <w:r w:rsidR="00E57742">
        <w:rPr>
          <w:rFonts w:eastAsia="Times New Roman" w:cstheme="minorHAnsi"/>
          <w:sz w:val="24"/>
          <w:szCs w:val="24"/>
        </w:rPr>
        <w:t>-</w:t>
      </w:r>
      <w:r w:rsidRPr="001C4A75">
        <w:rPr>
          <w:rFonts w:eastAsia="Times New Roman" w:cstheme="minorHAnsi"/>
          <w:sz w:val="24"/>
          <w:szCs w:val="24"/>
        </w:rPr>
        <w:t xml:space="preserve"> lead on Police, Fire &amp; Crime Commissioning:</w:t>
      </w:r>
    </w:p>
    <w:p w14:paraId="06223E49" w14:textId="77777777" w:rsidR="00F2188F" w:rsidRPr="00F2188F" w:rsidRDefault="00F2188F" w:rsidP="00F2188F">
      <w:pPr>
        <w:pStyle w:val="ListParagraph"/>
        <w:rPr>
          <w:rFonts w:eastAsia="Times New Roman" w:cstheme="minorHAnsi"/>
          <w:sz w:val="24"/>
          <w:szCs w:val="24"/>
        </w:rPr>
      </w:pPr>
    </w:p>
    <w:p w14:paraId="2E227EAE" w14:textId="4F38FDBA" w:rsidR="00CE30BB" w:rsidRPr="00B37020" w:rsidRDefault="00CE30BB" w:rsidP="000460EE">
      <w:pPr>
        <w:pStyle w:val="ListParagraph"/>
        <w:numPr>
          <w:ilvl w:val="0"/>
          <w:numId w:val="3"/>
        </w:numPr>
        <w:spacing w:after="0" w:line="240" w:lineRule="auto"/>
        <w:ind w:left="796"/>
        <w:rPr>
          <w:rFonts w:eastAsia="Times New Roman"/>
          <w:sz w:val="24"/>
          <w:szCs w:val="24"/>
        </w:rPr>
      </w:pPr>
      <w:r w:rsidRPr="00B37020">
        <w:rPr>
          <w:rFonts w:eastAsia="Times New Roman"/>
          <w:sz w:val="24"/>
          <w:szCs w:val="24"/>
        </w:rPr>
        <w:t>Long</w:t>
      </w:r>
      <w:r w:rsidR="00E57742">
        <w:rPr>
          <w:rFonts w:eastAsia="Times New Roman"/>
          <w:sz w:val="24"/>
          <w:szCs w:val="24"/>
        </w:rPr>
        <w:t>-</w:t>
      </w:r>
      <w:r w:rsidRPr="00B37020">
        <w:rPr>
          <w:rFonts w:eastAsia="Times New Roman"/>
          <w:sz w:val="24"/>
          <w:szCs w:val="24"/>
        </w:rPr>
        <w:t>Term Financial Plan 2025/26 to 2028/29 and Capital Plans 2025/26 to 2028/29</w:t>
      </w:r>
    </w:p>
    <w:p w14:paraId="7C62AB8E" w14:textId="3BD4010C" w:rsidR="00CE30BB" w:rsidRPr="00B37020" w:rsidRDefault="00CE30BB" w:rsidP="000460EE">
      <w:pPr>
        <w:pStyle w:val="ListParagraph"/>
        <w:numPr>
          <w:ilvl w:val="0"/>
          <w:numId w:val="3"/>
        </w:numPr>
        <w:spacing w:after="0" w:line="240" w:lineRule="auto"/>
        <w:ind w:left="796"/>
        <w:rPr>
          <w:rFonts w:eastAsia="Times New Roman"/>
          <w:sz w:val="24"/>
          <w:szCs w:val="24"/>
        </w:rPr>
      </w:pPr>
      <w:r w:rsidRPr="00B37020">
        <w:rPr>
          <w:rFonts w:eastAsia="Times New Roman"/>
          <w:sz w:val="24"/>
          <w:szCs w:val="24"/>
        </w:rPr>
        <w:t>Robustness of Estimates and Adequacy of Financial Reserves</w:t>
      </w:r>
    </w:p>
    <w:p w14:paraId="4B02F09A" w14:textId="539B7D90" w:rsidR="43BA9BEF" w:rsidRPr="00B37020" w:rsidRDefault="00CE30BB" w:rsidP="000460EE">
      <w:pPr>
        <w:pStyle w:val="ListParagraph"/>
        <w:numPr>
          <w:ilvl w:val="0"/>
          <w:numId w:val="3"/>
        </w:numPr>
        <w:spacing w:after="0" w:line="240" w:lineRule="auto"/>
        <w:ind w:left="796"/>
        <w:rPr>
          <w:rFonts w:eastAsia="Times New Roman"/>
          <w:sz w:val="24"/>
          <w:szCs w:val="24"/>
        </w:rPr>
      </w:pPr>
      <w:r w:rsidRPr="00B37020">
        <w:rPr>
          <w:rFonts w:eastAsia="Times New Roman"/>
          <w:sz w:val="24"/>
          <w:szCs w:val="24"/>
        </w:rPr>
        <w:t>Capital Strategy</w:t>
      </w:r>
      <w:r w:rsidR="00A51B92">
        <w:rPr>
          <w:rFonts w:eastAsia="Times New Roman"/>
          <w:sz w:val="24"/>
          <w:szCs w:val="24"/>
        </w:rPr>
        <w:t>.</w:t>
      </w:r>
    </w:p>
    <w:p w14:paraId="2F584F3A" w14:textId="6A56CE12" w:rsidR="4B365B51" w:rsidRDefault="4B365B51" w:rsidP="008203B5">
      <w:pPr>
        <w:pStyle w:val="Heading1"/>
        <w:numPr>
          <w:ilvl w:val="0"/>
          <w:numId w:val="2"/>
        </w:numPr>
        <w:ind w:left="567" w:hanging="567"/>
        <w:rPr>
          <w:b/>
          <w:bCs/>
        </w:rPr>
      </w:pPr>
      <w:r w:rsidRPr="43BA9BEF">
        <w:rPr>
          <w:b/>
          <w:bCs/>
        </w:rPr>
        <w:t>Recommendations</w:t>
      </w:r>
    </w:p>
    <w:p w14:paraId="088C790B" w14:textId="7D0756EB" w:rsidR="43BA9BEF" w:rsidRDefault="43BA9BEF" w:rsidP="00791A9E">
      <w:pPr>
        <w:spacing w:after="0" w:line="240" w:lineRule="auto"/>
        <w:rPr>
          <w:rFonts w:eastAsia="Times New Roman"/>
          <w:sz w:val="24"/>
          <w:szCs w:val="24"/>
        </w:rPr>
      </w:pPr>
    </w:p>
    <w:p w14:paraId="23D77252" w14:textId="7434669A" w:rsidR="4B365B51" w:rsidRPr="001C4A75" w:rsidRDefault="4B365B51" w:rsidP="008203B5">
      <w:pPr>
        <w:pStyle w:val="Heading3"/>
        <w:numPr>
          <w:ilvl w:val="1"/>
          <w:numId w:val="30"/>
        </w:numPr>
        <w:spacing w:before="0"/>
        <w:ind w:left="567" w:right="-59" w:hanging="567"/>
        <w:rPr>
          <w:rFonts w:asciiTheme="minorHAnsi" w:eastAsiaTheme="minorEastAsia" w:hAnsiTheme="minorHAnsi" w:cstheme="minorBidi"/>
          <w:color w:val="000000" w:themeColor="text1"/>
        </w:rPr>
      </w:pPr>
      <w:r w:rsidRPr="001C4A75">
        <w:rPr>
          <w:rFonts w:asciiTheme="minorHAnsi" w:eastAsiaTheme="minorEastAsia" w:hAnsiTheme="minorHAnsi" w:cstheme="minorBidi"/>
          <w:color w:val="000000" w:themeColor="text1"/>
        </w:rPr>
        <w:t xml:space="preserve">Deputy Mayor for York and </w:t>
      </w:r>
      <w:r w:rsidR="51E8DDE2" w:rsidRPr="001C4A75">
        <w:rPr>
          <w:rFonts w:asciiTheme="minorHAnsi" w:eastAsiaTheme="minorEastAsia" w:hAnsiTheme="minorHAnsi" w:cstheme="minorBidi"/>
          <w:color w:val="000000" w:themeColor="text1"/>
        </w:rPr>
        <w:t>N</w:t>
      </w:r>
      <w:r w:rsidRPr="001C4A75">
        <w:rPr>
          <w:rFonts w:asciiTheme="minorHAnsi" w:eastAsiaTheme="minorEastAsia" w:hAnsiTheme="minorHAnsi" w:cstheme="minorBidi"/>
          <w:color w:val="000000" w:themeColor="text1"/>
        </w:rPr>
        <w:t>or</w:t>
      </w:r>
      <w:r w:rsidR="050720E0" w:rsidRPr="001C4A75">
        <w:rPr>
          <w:rFonts w:asciiTheme="minorHAnsi" w:eastAsiaTheme="minorEastAsia" w:hAnsiTheme="minorHAnsi" w:cstheme="minorBidi"/>
          <w:color w:val="000000" w:themeColor="text1"/>
        </w:rPr>
        <w:t>t</w:t>
      </w:r>
      <w:r w:rsidRPr="001C4A75">
        <w:rPr>
          <w:rFonts w:asciiTheme="minorHAnsi" w:eastAsiaTheme="minorEastAsia" w:hAnsiTheme="minorHAnsi" w:cstheme="minorBidi"/>
          <w:color w:val="000000" w:themeColor="text1"/>
        </w:rPr>
        <w:t>h Yorkshire Combined Authority notes the</w:t>
      </w:r>
      <w:r w:rsidR="001C4A75" w:rsidRPr="001C4A75">
        <w:rPr>
          <w:rFonts w:asciiTheme="minorHAnsi" w:eastAsiaTheme="minorEastAsia" w:hAnsiTheme="minorHAnsi" w:cstheme="minorBidi"/>
          <w:color w:val="000000" w:themeColor="text1"/>
        </w:rPr>
        <w:t xml:space="preserve"> </w:t>
      </w:r>
      <w:r w:rsidR="4185DE6C" w:rsidRPr="001C4A75">
        <w:rPr>
          <w:rFonts w:asciiTheme="minorHAnsi" w:eastAsiaTheme="minorEastAsia" w:hAnsiTheme="minorHAnsi" w:cstheme="minorBidi"/>
          <w:color w:val="000000" w:themeColor="text1"/>
        </w:rPr>
        <w:t>Chief’s Statement of Need</w:t>
      </w:r>
      <w:r w:rsidR="001C4A75" w:rsidRPr="001C4A75">
        <w:rPr>
          <w:rFonts w:asciiTheme="minorHAnsi" w:eastAsiaTheme="minorEastAsia" w:hAnsiTheme="minorHAnsi" w:cstheme="minorBidi"/>
          <w:color w:val="000000" w:themeColor="text1"/>
        </w:rPr>
        <w:t xml:space="preserve"> </w:t>
      </w:r>
      <w:r w:rsidR="001C4A75">
        <w:rPr>
          <w:rFonts w:asciiTheme="minorHAnsi" w:eastAsiaTheme="minorEastAsia" w:hAnsiTheme="minorHAnsi" w:cstheme="minorBidi"/>
          <w:color w:val="000000" w:themeColor="text1"/>
        </w:rPr>
        <w:t xml:space="preserve">and </w:t>
      </w:r>
      <w:r w:rsidR="001F2A96">
        <w:rPr>
          <w:rFonts w:asciiTheme="minorHAnsi" w:eastAsiaTheme="minorEastAsia" w:hAnsiTheme="minorHAnsi" w:cstheme="minorBidi"/>
          <w:color w:val="000000" w:themeColor="text1"/>
        </w:rPr>
        <w:t xml:space="preserve">the </w:t>
      </w:r>
      <w:r w:rsidRPr="61BE4F02">
        <w:rPr>
          <w:rFonts w:asciiTheme="minorHAnsi" w:eastAsiaTheme="minorEastAsia" w:hAnsiTheme="minorHAnsi" w:cstheme="minorBidi"/>
          <w:color w:val="000000" w:themeColor="text1"/>
        </w:rPr>
        <w:t>NYP</w:t>
      </w:r>
      <w:r w:rsidRPr="001C4A75">
        <w:rPr>
          <w:rFonts w:asciiTheme="minorHAnsi" w:eastAsiaTheme="minorEastAsia" w:hAnsiTheme="minorHAnsi" w:cstheme="minorBidi"/>
          <w:color w:val="000000" w:themeColor="text1"/>
        </w:rPr>
        <w:t xml:space="preserve"> </w:t>
      </w:r>
      <w:r w:rsidR="12ABB081" w:rsidRPr="001C4A75">
        <w:rPr>
          <w:rFonts w:asciiTheme="minorHAnsi" w:eastAsiaTheme="minorEastAsia" w:hAnsiTheme="minorHAnsi" w:cstheme="minorBidi"/>
          <w:color w:val="000000" w:themeColor="text1"/>
        </w:rPr>
        <w:t xml:space="preserve">2025/26 to 2028/29 </w:t>
      </w:r>
      <w:r w:rsidR="0F22CD66" w:rsidRPr="001C4A75">
        <w:rPr>
          <w:rFonts w:asciiTheme="minorHAnsi" w:eastAsiaTheme="minorEastAsia" w:hAnsiTheme="minorHAnsi" w:cstheme="minorBidi"/>
          <w:color w:val="000000" w:themeColor="text1"/>
        </w:rPr>
        <w:t>M</w:t>
      </w:r>
      <w:r w:rsidRPr="001C4A75">
        <w:rPr>
          <w:rFonts w:asciiTheme="minorHAnsi" w:eastAsiaTheme="minorEastAsia" w:hAnsiTheme="minorHAnsi" w:cstheme="minorBidi"/>
          <w:color w:val="000000" w:themeColor="text1"/>
        </w:rPr>
        <w:t>edium</w:t>
      </w:r>
      <w:r w:rsidR="26727644" w:rsidRPr="001C4A75">
        <w:rPr>
          <w:rFonts w:asciiTheme="minorHAnsi" w:eastAsiaTheme="minorEastAsia" w:hAnsiTheme="minorHAnsi" w:cstheme="minorBidi"/>
          <w:color w:val="000000" w:themeColor="text1"/>
        </w:rPr>
        <w:t xml:space="preserve"> </w:t>
      </w:r>
      <w:r w:rsidR="02184780" w:rsidRPr="001C4A75">
        <w:rPr>
          <w:rFonts w:asciiTheme="minorHAnsi" w:eastAsiaTheme="minorEastAsia" w:hAnsiTheme="minorHAnsi" w:cstheme="minorBidi"/>
          <w:color w:val="000000" w:themeColor="text1"/>
        </w:rPr>
        <w:t>T</w:t>
      </w:r>
      <w:r w:rsidRPr="001C4A75">
        <w:rPr>
          <w:rFonts w:asciiTheme="minorHAnsi" w:eastAsiaTheme="minorEastAsia" w:hAnsiTheme="minorHAnsi" w:cstheme="minorBidi"/>
          <w:color w:val="000000" w:themeColor="text1"/>
        </w:rPr>
        <w:t>erm</w:t>
      </w:r>
      <w:r w:rsidR="02184780" w:rsidRPr="001C4A75">
        <w:rPr>
          <w:rFonts w:asciiTheme="minorHAnsi" w:eastAsiaTheme="minorEastAsia" w:hAnsiTheme="minorHAnsi" w:cstheme="minorBidi"/>
          <w:color w:val="000000" w:themeColor="text1"/>
        </w:rPr>
        <w:t xml:space="preserve"> </w:t>
      </w:r>
      <w:r w:rsidR="1DEAFB1E" w:rsidRPr="001C4A75">
        <w:rPr>
          <w:rFonts w:asciiTheme="minorHAnsi" w:eastAsiaTheme="minorEastAsia" w:hAnsiTheme="minorHAnsi" w:cstheme="minorBidi"/>
          <w:color w:val="000000" w:themeColor="text1"/>
        </w:rPr>
        <w:t>Financial</w:t>
      </w:r>
      <w:r w:rsidRPr="001C4A75">
        <w:rPr>
          <w:rFonts w:asciiTheme="minorHAnsi" w:eastAsiaTheme="minorEastAsia" w:hAnsiTheme="minorHAnsi" w:cstheme="minorBidi"/>
          <w:color w:val="000000" w:themeColor="text1"/>
        </w:rPr>
        <w:t xml:space="preserve"> </w:t>
      </w:r>
      <w:r w:rsidR="727E6513" w:rsidRPr="001C4A75">
        <w:rPr>
          <w:rFonts w:asciiTheme="minorHAnsi" w:eastAsiaTheme="minorEastAsia" w:hAnsiTheme="minorHAnsi" w:cstheme="minorBidi"/>
          <w:color w:val="000000" w:themeColor="text1"/>
        </w:rPr>
        <w:t>F</w:t>
      </w:r>
      <w:r w:rsidRPr="001C4A75">
        <w:rPr>
          <w:rFonts w:asciiTheme="minorHAnsi" w:eastAsiaTheme="minorEastAsia" w:hAnsiTheme="minorHAnsi" w:cstheme="minorBidi"/>
          <w:color w:val="000000" w:themeColor="text1"/>
        </w:rPr>
        <w:t xml:space="preserve">orecast and </w:t>
      </w:r>
      <w:r w:rsidR="13425553" w:rsidRPr="001C4A75">
        <w:rPr>
          <w:rFonts w:asciiTheme="minorHAnsi" w:eastAsiaTheme="minorEastAsia" w:hAnsiTheme="minorHAnsi" w:cstheme="minorBidi"/>
          <w:color w:val="000000" w:themeColor="text1"/>
        </w:rPr>
        <w:t>C</w:t>
      </w:r>
      <w:r w:rsidRPr="001C4A75">
        <w:rPr>
          <w:rFonts w:asciiTheme="minorHAnsi" w:eastAsiaTheme="minorEastAsia" w:hAnsiTheme="minorHAnsi" w:cstheme="minorBidi"/>
          <w:color w:val="000000" w:themeColor="text1"/>
        </w:rPr>
        <w:t xml:space="preserve">apital </w:t>
      </w:r>
      <w:r w:rsidR="783D9F27" w:rsidRPr="001C4A75">
        <w:rPr>
          <w:rFonts w:asciiTheme="minorHAnsi" w:eastAsiaTheme="minorEastAsia" w:hAnsiTheme="minorHAnsi" w:cstheme="minorBidi"/>
          <w:color w:val="000000" w:themeColor="text1"/>
        </w:rPr>
        <w:t>Programme</w:t>
      </w:r>
    </w:p>
    <w:p w14:paraId="76AF9511" w14:textId="1F14F044" w:rsidR="00557CF0" w:rsidRDefault="12A334C9" w:rsidP="000460EE">
      <w:pPr>
        <w:pStyle w:val="Heading1"/>
        <w:numPr>
          <w:ilvl w:val="0"/>
          <w:numId w:val="2"/>
        </w:numPr>
        <w:ind w:left="567" w:hanging="567"/>
        <w:mirrorIndents/>
        <w:rPr>
          <w:b/>
          <w:bCs/>
        </w:rPr>
      </w:pPr>
      <w:r w:rsidRPr="12A334C9">
        <w:rPr>
          <w:b/>
          <w:bCs/>
        </w:rPr>
        <w:t xml:space="preserve">Matters for </w:t>
      </w:r>
      <w:r w:rsidR="00355636" w:rsidRPr="12A334C9">
        <w:rPr>
          <w:b/>
          <w:bCs/>
        </w:rPr>
        <w:t>consideration.</w:t>
      </w:r>
    </w:p>
    <w:p w14:paraId="7D7D24E2" w14:textId="77777777" w:rsidR="00380031" w:rsidRPr="00380031" w:rsidRDefault="00380031" w:rsidP="000460EE">
      <w:pPr>
        <w:overflowPunct w:val="0"/>
        <w:autoSpaceDE w:val="0"/>
        <w:autoSpaceDN w:val="0"/>
        <w:adjustRightInd w:val="0"/>
        <w:spacing w:after="0" w:line="240" w:lineRule="auto"/>
        <w:ind w:left="45"/>
        <w:mirrorIndents/>
        <w:textAlignment w:val="baseline"/>
        <w:rPr>
          <w:rFonts w:ascii="Tahoma" w:eastAsia="Times New Roman" w:hAnsi="Tahoma" w:cs="Tahoma"/>
          <w:b/>
          <w:bCs/>
          <w:color w:val="FF0000"/>
          <w:highlight w:val="yellow"/>
        </w:rPr>
      </w:pPr>
    </w:p>
    <w:p w14:paraId="3AA57948" w14:textId="77777777" w:rsidR="00C64B94" w:rsidRPr="00F2188F" w:rsidRDefault="7CDFFF13" w:rsidP="000460EE">
      <w:pPr>
        <w:pStyle w:val="ListParagraph"/>
        <w:numPr>
          <w:ilvl w:val="1"/>
          <w:numId w:val="2"/>
        </w:numPr>
        <w:overflowPunct w:val="0"/>
        <w:autoSpaceDE w:val="0"/>
        <w:autoSpaceDN w:val="0"/>
        <w:adjustRightInd w:val="0"/>
        <w:spacing w:after="120" w:line="240" w:lineRule="auto"/>
        <w:mirrorIndents/>
        <w:textAlignment w:val="baseline"/>
        <w:rPr>
          <w:rFonts w:eastAsia="Arial"/>
          <w:b/>
          <w:bCs/>
          <w:sz w:val="24"/>
          <w:szCs w:val="24"/>
        </w:rPr>
      </w:pPr>
      <w:r w:rsidRPr="007A7E69">
        <w:rPr>
          <w:rFonts w:eastAsia="Times New Roman"/>
          <w:b/>
          <w:bCs/>
          <w:sz w:val="24"/>
          <w:szCs w:val="24"/>
        </w:rPr>
        <w:t>Medium Term Financial For</w:t>
      </w:r>
      <w:r w:rsidR="477005C5" w:rsidRPr="007A7E69">
        <w:rPr>
          <w:rFonts w:eastAsia="Times New Roman"/>
          <w:b/>
          <w:bCs/>
          <w:sz w:val="24"/>
          <w:szCs w:val="24"/>
        </w:rPr>
        <w:t>e</w:t>
      </w:r>
      <w:r w:rsidRPr="007A7E69">
        <w:rPr>
          <w:rFonts w:eastAsia="Times New Roman"/>
          <w:b/>
          <w:bCs/>
          <w:sz w:val="24"/>
          <w:szCs w:val="24"/>
        </w:rPr>
        <w:t xml:space="preserve">cast and Capital Programme </w:t>
      </w:r>
      <w:r w:rsidR="00380031" w:rsidRPr="007A7E69">
        <w:rPr>
          <w:rFonts w:eastAsia="Times New Roman"/>
          <w:b/>
          <w:bCs/>
          <w:sz w:val="24"/>
          <w:szCs w:val="24"/>
        </w:rPr>
        <w:t>for 2025/25 to 2028/29</w:t>
      </w:r>
    </w:p>
    <w:p w14:paraId="0E49E579" w14:textId="77777777" w:rsidR="00F2188F" w:rsidRPr="007A7E69" w:rsidRDefault="00F2188F" w:rsidP="000460EE">
      <w:pPr>
        <w:pStyle w:val="ListParagraph"/>
        <w:overflowPunct w:val="0"/>
        <w:autoSpaceDE w:val="0"/>
        <w:autoSpaceDN w:val="0"/>
        <w:adjustRightInd w:val="0"/>
        <w:spacing w:after="120" w:line="240" w:lineRule="auto"/>
        <w:ind w:left="792"/>
        <w:mirrorIndents/>
        <w:textAlignment w:val="baseline"/>
        <w:rPr>
          <w:rFonts w:eastAsia="Arial"/>
          <w:b/>
          <w:bCs/>
          <w:sz w:val="24"/>
          <w:szCs w:val="24"/>
        </w:rPr>
      </w:pPr>
    </w:p>
    <w:p w14:paraId="134C7698" w14:textId="31CB350C" w:rsidR="00F2188F" w:rsidRPr="00F2188F" w:rsidRDefault="00380031" w:rsidP="000460EE">
      <w:pPr>
        <w:pStyle w:val="ListParagraph"/>
        <w:numPr>
          <w:ilvl w:val="1"/>
          <w:numId w:val="2"/>
        </w:numPr>
        <w:overflowPunct w:val="0"/>
        <w:autoSpaceDE w:val="0"/>
        <w:autoSpaceDN w:val="0"/>
        <w:adjustRightInd w:val="0"/>
        <w:spacing w:after="0" w:line="240" w:lineRule="auto"/>
        <w:mirrorIndents/>
        <w:textAlignment w:val="baseline"/>
        <w:rPr>
          <w:rFonts w:eastAsia="Arial"/>
          <w:color w:val="000000" w:themeColor="text1"/>
          <w:sz w:val="24"/>
          <w:szCs w:val="24"/>
        </w:rPr>
      </w:pPr>
      <w:r w:rsidRPr="00F2188F">
        <w:rPr>
          <w:rFonts w:eastAsia="Times New Roman"/>
          <w:sz w:val="24"/>
          <w:szCs w:val="24"/>
        </w:rPr>
        <w:t>T</w:t>
      </w:r>
      <w:r w:rsidRPr="00F2188F">
        <w:rPr>
          <w:rFonts w:eastAsiaTheme="minorEastAsia"/>
          <w:color w:val="000000" w:themeColor="text1"/>
          <w:sz w:val="24"/>
          <w:szCs w:val="24"/>
        </w:rPr>
        <w:t xml:space="preserve">he revenue and capital budget proposal for 2025/25 to 2028/29 provide an analysis of the estimated financial position and the direction of the Force’s financial resilience over the next </w:t>
      </w:r>
      <w:r w:rsidR="00A51B92">
        <w:rPr>
          <w:rFonts w:eastAsiaTheme="minorEastAsia"/>
          <w:color w:val="000000" w:themeColor="text1"/>
          <w:sz w:val="24"/>
          <w:szCs w:val="24"/>
        </w:rPr>
        <w:t>four</w:t>
      </w:r>
      <w:r w:rsidRPr="00F2188F">
        <w:rPr>
          <w:rFonts w:eastAsiaTheme="minorEastAsia"/>
          <w:color w:val="000000" w:themeColor="text1"/>
          <w:sz w:val="24"/>
          <w:szCs w:val="24"/>
        </w:rPr>
        <w:t xml:space="preserve"> years. </w:t>
      </w:r>
    </w:p>
    <w:p w14:paraId="5A9BBCC1" w14:textId="77777777" w:rsidR="00F2188F" w:rsidRPr="00F2188F" w:rsidRDefault="00F2188F" w:rsidP="000460EE">
      <w:pPr>
        <w:overflowPunct w:val="0"/>
        <w:autoSpaceDE w:val="0"/>
        <w:autoSpaceDN w:val="0"/>
        <w:adjustRightInd w:val="0"/>
        <w:spacing w:after="0" w:line="240" w:lineRule="auto"/>
        <w:mirrorIndents/>
        <w:textAlignment w:val="baseline"/>
        <w:rPr>
          <w:rFonts w:eastAsia="Arial"/>
          <w:color w:val="000000" w:themeColor="text1"/>
          <w:sz w:val="24"/>
          <w:szCs w:val="24"/>
        </w:rPr>
      </w:pPr>
    </w:p>
    <w:p w14:paraId="228740AB" w14:textId="77777777" w:rsidR="009D6F48" w:rsidRPr="00F2188F" w:rsidRDefault="00380031" w:rsidP="000460EE">
      <w:pPr>
        <w:pStyle w:val="ListParagraph"/>
        <w:numPr>
          <w:ilvl w:val="1"/>
          <w:numId w:val="2"/>
        </w:numPr>
        <w:overflowPunct w:val="0"/>
        <w:autoSpaceDE w:val="0"/>
        <w:autoSpaceDN w:val="0"/>
        <w:adjustRightInd w:val="0"/>
        <w:spacing w:after="0" w:line="240" w:lineRule="auto"/>
        <w:mirrorIndents/>
        <w:textAlignment w:val="baseline"/>
        <w:rPr>
          <w:rFonts w:eastAsia="Arial"/>
          <w:color w:val="000000" w:themeColor="text1"/>
          <w:sz w:val="24"/>
          <w:szCs w:val="24"/>
        </w:rPr>
      </w:pPr>
      <w:r w:rsidRPr="009D6F48">
        <w:rPr>
          <w:rFonts w:eastAsiaTheme="minorEastAsia"/>
          <w:color w:val="000000" w:themeColor="text1"/>
          <w:sz w:val="24"/>
          <w:szCs w:val="24"/>
        </w:rPr>
        <w:t xml:space="preserve">The primary aim of the revenue and capital budget proposal for 2025/25 to 2028/29 is to maintain financial stability and protect service provision through identifying funding available and required expenditure.  It provides certainty to operational commanders about the resources at their disposal in the short to medium term.  It takes into consideration the Force’s strategic objectives, Government funding, other funding resources, service pressures, </w:t>
      </w:r>
      <w:r w:rsidR="001008D5" w:rsidRPr="009D6F48">
        <w:rPr>
          <w:rFonts w:eastAsiaTheme="minorEastAsia"/>
          <w:color w:val="000000" w:themeColor="text1"/>
          <w:sz w:val="24"/>
          <w:szCs w:val="24"/>
        </w:rPr>
        <w:t>priorities,</w:t>
      </w:r>
      <w:r w:rsidRPr="009D6F48">
        <w:rPr>
          <w:rFonts w:eastAsiaTheme="minorEastAsia"/>
          <w:color w:val="000000" w:themeColor="text1"/>
          <w:sz w:val="24"/>
          <w:szCs w:val="24"/>
        </w:rPr>
        <w:t xml:space="preserve"> and efficiency savings programme.</w:t>
      </w:r>
    </w:p>
    <w:p w14:paraId="17CF2D2F" w14:textId="77777777" w:rsidR="00F2188F" w:rsidRPr="00F2188F" w:rsidRDefault="00F2188F" w:rsidP="000460EE">
      <w:pPr>
        <w:overflowPunct w:val="0"/>
        <w:autoSpaceDE w:val="0"/>
        <w:autoSpaceDN w:val="0"/>
        <w:adjustRightInd w:val="0"/>
        <w:spacing w:after="0" w:line="240" w:lineRule="auto"/>
        <w:mirrorIndents/>
        <w:textAlignment w:val="baseline"/>
        <w:rPr>
          <w:rFonts w:eastAsia="Arial"/>
          <w:color w:val="000000" w:themeColor="text1"/>
          <w:sz w:val="24"/>
          <w:szCs w:val="24"/>
        </w:rPr>
      </w:pPr>
    </w:p>
    <w:p w14:paraId="4D104462" w14:textId="5BBED31E" w:rsidR="00380031" w:rsidRDefault="00380031" w:rsidP="000460EE">
      <w:pPr>
        <w:pStyle w:val="ListParagraph"/>
        <w:numPr>
          <w:ilvl w:val="1"/>
          <w:numId w:val="2"/>
        </w:numPr>
        <w:overflowPunct w:val="0"/>
        <w:autoSpaceDE w:val="0"/>
        <w:autoSpaceDN w:val="0"/>
        <w:adjustRightInd w:val="0"/>
        <w:spacing w:after="0" w:line="240" w:lineRule="auto"/>
        <w:mirrorIndents/>
        <w:textAlignment w:val="baseline"/>
        <w:rPr>
          <w:rFonts w:eastAsia="Arial"/>
          <w:color w:val="000000" w:themeColor="text1"/>
          <w:sz w:val="24"/>
          <w:szCs w:val="24"/>
        </w:rPr>
      </w:pPr>
      <w:r w:rsidRPr="009D6F48">
        <w:rPr>
          <w:rFonts w:eastAsia="Arial"/>
          <w:color w:val="000000" w:themeColor="text1"/>
          <w:sz w:val="24"/>
          <w:szCs w:val="24"/>
        </w:rPr>
        <w:t xml:space="preserve">The key objective of the revenue and capital budget proposal for 2025/25 to 2028/29 is to facilitate investment in areas identified in the Chief’s Statement of Need and the Deputy Mayor for York &amp; North Yorkshire Combined Authority’s </w:t>
      </w:r>
      <w:r w:rsidR="744D354E" w:rsidRPr="009D6F48">
        <w:rPr>
          <w:rFonts w:eastAsia="Arial"/>
          <w:color w:val="000000" w:themeColor="text1"/>
          <w:sz w:val="24"/>
          <w:szCs w:val="24"/>
        </w:rPr>
        <w:t>ne</w:t>
      </w:r>
      <w:r w:rsidR="1B19C3F5" w:rsidRPr="009D6F48">
        <w:rPr>
          <w:rFonts w:eastAsia="Arial"/>
          <w:color w:val="000000" w:themeColor="text1"/>
          <w:sz w:val="24"/>
          <w:szCs w:val="24"/>
        </w:rPr>
        <w:t xml:space="preserve">w </w:t>
      </w:r>
      <w:r w:rsidR="744D354E" w:rsidRPr="009D6F48">
        <w:rPr>
          <w:rFonts w:eastAsia="Arial"/>
          <w:color w:val="000000" w:themeColor="text1"/>
          <w:sz w:val="24"/>
          <w:szCs w:val="24"/>
        </w:rPr>
        <w:t>p</w:t>
      </w:r>
      <w:r w:rsidRPr="009D6F48">
        <w:rPr>
          <w:rFonts w:eastAsia="Arial"/>
          <w:color w:val="000000" w:themeColor="text1"/>
          <w:sz w:val="24"/>
          <w:szCs w:val="24"/>
        </w:rPr>
        <w:t xml:space="preserve">olice and </w:t>
      </w:r>
      <w:r w:rsidR="7B306D67" w:rsidRPr="009D6F48">
        <w:rPr>
          <w:rFonts w:eastAsia="Arial"/>
          <w:color w:val="000000" w:themeColor="text1"/>
          <w:sz w:val="24"/>
          <w:szCs w:val="24"/>
        </w:rPr>
        <w:t>c</w:t>
      </w:r>
      <w:r w:rsidRPr="009D6F48">
        <w:rPr>
          <w:rFonts w:eastAsia="Arial"/>
          <w:color w:val="000000" w:themeColor="text1"/>
          <w:sz w:val="24"/>
          <w:szCs w:val="24"/>
        </w:rPr>
        <w:t xml:space="preserve">rime </w:t>
      </w:r>
      <w:r w:rsidR="12F40A72" w:rsidRPr="009D6F48">
        <w:rPr>
          <w:rFonts w:eastAsia="Arial"/>
          <w:color w:val="000000" w:themeColor="text1"/>
          <w:sz w:val="24"/>
          <w:szCs w:val="24"/>
        </w:rPr>
        <w:t>p</w:t>
      </w:r>
      <w:r w:rsidRPr="009D6F48">
        <w:rPr>
          <w:rFonts w:eastAsia="Arial"/>
          <w:color w:val="000000" w:themeColor="text1"/>
          <w:sz w:val="24"/>
          <w:szCs w:val="24"/>
        </w:rPr>
        <w:t>lan</w:t>
      </w:r>
      <w:r w:rsidR="1EAAD043" w:rsidRPr="009D6F48">
        <w:rPr>
          <w:rFonts w:eastAsia="Arial"/>
          <w:color w:val="000000" w:themeColor="text1"/>
          <w:sz w:val="24"/>
          <w:szCs w:val="24"/>
        </w:rPr>
        <w:t xml:space="preserve"> </w:t>
      </w:r>
      <w:r w:rsidRPr="009D6F48">
        <w:rPr>
          <w:rFonts w:eastAsia="Arial"/>
          <w:color w:val="000000" w:themeColor="text1"/>
          <w:sz w:val="24"/>
          <w:szCs w:val="24"/>
        </w:rPr>
        <w:t xml:space="preserve">whilst providing the assurance that the financial standing of the Force over the next </w:t>
      </w:r>
      <w:r w:rsidR="0082278E">
        <w:rPr>
          <w:rFonts w:eastAsia="Arial"/>
          <w:color w:val="000000" w:themeColor="text1"/>
          <w:sz w:val="24"/>
          <w:szCs w:val="24"/>
        </w:rPr>
        <w:t>four</w:t>
      </w:r>
      <w:r w:rsidRPr="009D6F48">
        <w:rPr>
          <w:rFonts w:eastAsia="Arial"/>
          <w:color w:val="000000" w:themeColor="text1"/>
          <w:sz w:val="24"/>
          <w:szCs w:val="24"/>
        </w:rPr>
        <w:t xml:space="preserve"> years is affordable, </w:t>
      </w:r>
      <w:r w:rsidR="001008D5" w:rsidRPr="009D6F48">
        <w:rPr>
          <w:rFonts w:eastAsia="Arial"/>
          <w:color w:val="000000" w:themeColor="text1"/>
          <w:sz w:val="24"/>
          <w:szCs w:val="24"/>
        </w:rPr>
        <w:t>sustainable,</w:t>
      </w:r>
      <w:r w:rsidRPr="009D6F48">
        <w:rPr>
          <w:rFonts w:eastAsia="Arial"/>
          <w:color w:val="000000" w:themeColor="text1"/>
          <w:sz w:val="24"/>
          <w:szCs w:val="24"/>
        </w:rPr>
        <w:t xml:space="preserve"> and prudent.  </w:t>
      </w:r>
    </w:p>
    <w:p w14:paraId="2070C10A" w14:textId="77777777" w:rsidR="00F2188F" w:rsidRPr="00F2188F" w:rsidRDefault="00F2188F" w:rsidP="000460EE">
      <w:pPr>
        <w:overflowPunct w:val="0"/>
        <w:autoSpaceDE w:val="0"/>
        <w:autoSpaceDN w:val="0"/>
        <w:adjustRightInd w:val="0"/>
        <w:spacing w:after="0" w:line="240" w:lineRule="auto"/>
        <w:mirrorIndents/>
        <w:textAlignment w:val="baseline"/>
        <w:rPr>
          <w:rFonts w:eastAsia="Arial"/>
          <w:color w:val="000000" w:themeColor="text1"/>
          <w:sz w:val="24"/>
          <w:szCs w:val="24"/>
        </w:rPr>
      </w:pPr>
    </w:p>
    <w:p w14:paraId="6411BE98" w14:textId="2957AB61" w:rsidR="00380031" w:rsidRDefault="00380031" w:rsidP="000460EE">
      <w:pPr>
        <w:pStyle w:val="ListParagraph"/>
        <w:numPr>
          <w:ilvl w:val="1"/>
          <w:numId w:val="2"/>
        </w:numPr>
        <w:overflowPunct w:val="0"/>
        <w:autoSpaceDE w:val="0"/>
        <w:autoSpaceDN w:val="0"/>
        <w:adjustRightInd w:val="0"/>
        <w:spacing w:after="0" w:line="240" w:lineRule="auto"/>
        <w:mirrorIndents/>
        <w:textAlignment w:val="baseline"/>
        <w:rPr>
          <w:rFonts w:eastAsia="Times New Roman"/>
          <w:sz w:val="24"/>
          <w:szCs w:val="24"/>
        </w:rPr>
      </w:pPr>
      <w:bookmarkStart w:id="0" w:name="_Hlk188262461"/>
      <w:r w:rsidRPr="007A7E69">
        <w:rPr>
          <w:rFonts w:eastAsia="Times New Roman"/>
          <w:sz w:val="24"/>
          <w:szCs w:val="24"/>
        </w:rPr>
        <w:t xml:space="preserve">The primary aim </w:t>
      </w:r>
      <w:bookmarkEnd w:id="0"/>
      <w:r w:rsidRPr="007A7E69">
        <w:rPr>
          <w:rFonts w:eastAsia="Times New Roman"/>
          <w:sz w:val="24"/>
          <w:szCs w:val="24"/>
        </w:rPr>
        <w:t>of our financial strategy is to maintain financial stability and protect</w:t>
      </w:r>
      <w:r w:rsidR="00355636" w:rsidRPr="007A7E69">
        <w:rPr>
          <w:rFonts w:eastAsia="Times New Roman"/>
          <w:sz w:val="24"/>
          <w:szCs w:val="24"/>
        </w:rPr>
        <w:t xml:space="preserve"> </w:t>
      </w:r>
      <w:r w:rsidRPr="007A7E69">
        <w:rPr>
          <w:rFonts w:eastAsia="Times New Roman"/>
          <w:sz w:val="24"/>
          <w:szCs w:val="24"/>
        </w:rPr>
        <w:t xml:space="preserve">service provision through identifying sufficient savings </w:t>
      </w:r>
      <w:r w:rsidR="70224793" w:rsidRPr="007A7E69">
        <w:rPr>
          <w:rFonts w:eastAsia="Times New Roman"/>
          <w:sz w:val="24"/>
          <w:szCs w:val="24"/>
        </w:rPr>
        <w:t xml:space="preserve">and investment </w:t>
      </w:r>
      <w:r w:rsidRPr="007A7E69">
        <w:rPr>
          <w:rFonts w:eastAsia="Times New Roman"/>
          <w:sz w:val="24"/>
          <w:szCs w:val="24"/>
        </w:rPr>
        <w:t>to secure a rolling four-year</w:t>
      </w:r>
      <w:r w:rsidR="00355636" w:rsidRPr="007A7E69">
        <w:rPr>
          <w:rFonts w:eastAsia="Times New Roman"/>
          <w:sz w:val="24"/>
          <w:szCs w:val="24"/>
        </w:rPr>
        <w:t xml:space="preserve"> </w:t>
      </w:r>
      <w:r w:rsidRPr="007A7E69">
        <w:rPr>
          <w:rFonts w:eastAsia="Times New Roman"/>
          <w:sz w:val="24"/>
          <w:szCs w:val="24"/>
        </w:rPr>
        <w:t>balanced position to:</w:t>
      </w:r>
    </w:p>
    <w:p w14:paraId="60AF186F" w14:textId="77777777" w:rsidR="00F2188F" w:rsidRPr="00F2188F" w:rsidRDefault="00F2188F" w:rsidP="000460EE">
      <w:pPr>
        <w:overflowPunct w:val="0"/>
        <w:autoSpaceDE w:val="0"/>
        <w:autoSpaceDN w:val="0"/>
        <w:adjustRightInd w:val="0"/>
        <w:spacing w:after="0" w:line="240" w:lineRule="auto"/>
        <w:mirrorIndents/>
        <w:textAlignment w:val="baseline"/>
        <w:rPr>
          <w:rFonts w:eastAsia="Times New Roman"/>
          <w:sz w:val="24"/>
          <w:szCs w:val="24"/>
        </w:rPr>
      </w:pPr>
    </w:p>
    <w:p w14:paraId="2CCC59A8" w14:textId="77777777" w:rsidR="00E90BCD" w:rsidRDefault="009D6F48" w:rsidP="00E90BCD">
      <w:pPr>
        <w:pStyle w:val="ListParagraph"/>
        <w:numPr>
          <w:ilvl w:val="1"/>
          <w:numId w:val="23"/>
        </w:numPr>
        <w:overflowPunct w:val="0"/>
        <w:autoSpaceDE w:val="0"/>
        <w:autoSpaceDN w:val="0"/>
        <w:adjustRightInd w:val="0"/>
        <w:spacing w:after="0" w:line="240" w:lineRule="auto"/>
        <w:ind w:left="1134" w:hanging="567"/>
        <w:mirrorIndents/>
        <w:textAlignment w:val="baseline"/>
        <w:rPr>
          <w:rFonts w:eastAsia="Times New Roman"/>
          <w:sz w:val="24"/>
          <w:szCs w:val="24"/>
        </w:rPr>
      </w:pPr>
      <w:r w:rsidRPr="00E90BCD">
        <w:rPr>
          <w:rFonts w:eastAsia="Times New Roman"/>
          <w:sz w:val="24"/>
          <w:szCs w:val="24"/>
        </w:rPr>
        <w:t>Provide a high degree of certainty to operational commanders about the resources at their disposal in the short to medium term.</w:t>
      </w:r>
    </w:p>
    <w:p w14:paraId="289CECE3" w14:textId="471FDF75" w:rsidR="004E327F" w:rsidRPr="00E90BCD" w:rsidRDefault="009D6F48" w:rsidP="00E90BCD">
      <w:pPr>
        <w:pStyle w:val="ListParagraph"/>
        <w:numPr>
          <w:ilvl w:val="1"/>
          <w:numId w:val="23"/>
        </w:numPr>
        <w:overflowPunct w:val="0"/>
        <w:autoSpaceDE w:val="0"/>
        <w:autoSpaceDN w:val="0"/>
        <w:adjustRightInd w:val="0"/>
        <w:spacing w:after="0" w:line="240" w:lineRule="auto"/>
        <w:ind w:left="1134" w:hanging="567"/>
        <w:mirrorIndents/>
        <w:textAlignment w:val="baseline"/>
        <w:rPr>
          <w:rFonts w:eastAsia="Times New Roman"/>
          <w:sz w:val="24"/>
          <w:szCs w:val="24"/>
        </w:rPr>
      </w:pPr>
      <w:r w:rsidRPr="00E90BCD">
        <w:rPr>
          <w:rFonts w:eastAsia="Times New Roman"/>
          <w:sz w:val="24"/>
          <w:szCs w:val="24"/>
        </w:rPr>
        <w:t>Ensuring that financial decision making is made at the most appropriate level to facilitate effective decision making.</w:t>
      </w:r>
    </w:p>
    <w:p w14:paraId="060189A3" w14:textId="77777777" w:rsidR="007B24C2" w:rsidRPr="004E327F" w:rsidRDefault="009D6F48" w:rsidP="00E90BCD">
      <w:pPr>
        <w:pStyle w:val="ListParagraph"/>
        <w:numPr>
          <w:ilvl w:val="1"/>
          <w:numId w:val="23"/>
        </w:numPr>
        <w:overflowPunct w:val="0"/>
        <w:autoSpaceDE w:val="0"/>
        <w:autoSpaceDN w:val="0"/>
        <w:adjustRightInd w:val="0"/>
        <w:spacing w:after="0" w:line="240" w:lineRule="auto"/>
        <w:ind w:left="1134" w:hanging="567"/>
        <w:mirrorIndents/>
        <w:textAlignment w:val="baseline"/>
        <w:rPr>
          <w:rFonts w:eastAsia="Times New Roman"/>
          <w:sz w:val="24"/>
          <w:szCs w:val="24"/>
        </w:rPr>
      </w:pPr>
      <w:r w:rsidRPr="004E327F">
        <w:rPr>
          <w:rFonts w:eastAsia="Times New Roman"/>
          <w:sz w:val="24"/>
          <w:szCs w:val="24"/>
        </w:rPr>
        <w:t>Deliver an outstanding service to the Public of York &amp; North Yorkshire by driving continuous improvement in Value for Money.</w:t>
      </w:r>
    </w:p>
    <w:p w14:paraId="4FCF60A9" w14:textId="77777777" w:rsidR="00380031" w:rsidRPr="00380031" w:rsidRDefault="00380031" w:rsidP="000460EE">
      <w:pPr>
        <w:spacing w:after="0" w:line="240" w:lineRule="auto"/>
        <w:ind w:left="45"/>
        <w:rPr>
          <w:rFonts w:eastAsia="Times New Roman"/>
          <w:sz w:val="24"/>
          <w:szCs w:val="24"/>
        </w:rPr>
      </w:pPr>
    </w:p>
    <w:p w14:paraId="433B2DCC" w14:textId="4B7D684B" w:rsidR="00D51FDC" w:rsidRDefault="00D51FDC" w:rsidP="000460EE">
      <w:pPr>
        <w:pStyle w:val="ListParagraph"/>
        <w:numPr>
          <w:ilvl w:val="1"/>
          <w:numId w:val="2"/>
        </w:numPr>
        <w:spacing w:after="0" w:line="240" w:lineRule="auto"/>
        <w:ind w:left="567" w:hanging="567"/>
        <w:rPr>
          <w:rFonts w:eastAsia="Times New Roman"/>
          <w:sz w:val="24"/>
          <w:szCs w:val="24"/>
        </w:rPr>
      </w:pPr>
      <w:r w:rsidRPr="007B24C2">
        <w:rPr>
          <w:rFonts w:eastAsia="Times New Roman"/>
          <w:sz w:val="24"/>
          <w:szCs w:val="24"/>
        </w:rPr>
        <w:lastRenderedPageBreak/>
        <w:t>The Long</w:t>
      </w:r>
      <w:r w:rsidR="00E57742" w:rsidRPr="007B24C2">
        <w:rPr>
          <w:rFonts w:eastAsia="Times New Roman"/>
          <w:sz w:val="24"/>
          <w:szCs w:val="24"/>
        </w:rPr>
        <w:t>-</w:t>
      </w:r>
      <w:r w:rsidRPr="007B24C2">
        <w:rPr>
          <w:rFonts w:eastAsia="Times New Roman"/>
          <w:sz w:val="24"/>
          <w:szCs w:val="24"/>
        </w:rPr>
        <w:t xml:space="preserve">Term Financial Plan 2025/26 to 2028/29 of the Deputy Mayor for York &amp; North Yorkshire Combined Authority describes how the Deputy Mayor will fund the expenditure to be incurred by NYP.  All funding from Government and other sources is provided to the Deputy Mayor who then allocates funding to the force to achieve its </w:t>
      </w:r>
      <w:r w:rsidR="0049765D" w:rsidRPr="007B24C2">
        <w:rPr>
          <w:rFonts w:eastAsia="Times New Roman"/>
          <w:sz w:val="24"/>
          <w:szCs w:val="24"/>
        </w:rPr>
        <w:t>priorities.</w:t>
      </w:r>
    </w:p>
    <w:p w14:paraId="2FADE734" w14:textId="77777777" w:rsidR="0049765D" w:rsidRDefault="0049765D" w:rsidP="000460EE">
      <w:pPr>
        <w:pStyle w:val="ListParagraph"/>
        <w:spacing w:after="0" w:line="240" w:lineRule="auto"/>
        <w:ind w:left="426" w:hanging="426"/>
        <w:rPr>
          <w:rFonts w:eastAsia="Times New Roman"/>
          <w:sz w:val="24"/>
          <w:szCs w:val="24"/>
        </w:rPr>
      </w:pPr>
    </w:p>
    <w:p w14:paraId="61BC1D44" w14:textId="30906CE2" w:rsidR="00380031" w:rsidRPr="007A7E69" w:rsidRDefault="00380031" w:rsidP="000460EE">
      <w:pPr>
        <w:pStyle w:val="ListParagraph"/>
        <w:numPr>
          <w:ilvl w:val="1"/>
          <w:numId w:val="2"/>
        </w:numPr>
        <w:spacing w:after="0" w:line="240" w:lineRule="auto"/>
        <w:ind w:left="567" w:hanging="567"/>
        <w:rPr>
          <w:rFonts w:eastAsia="Times New Roman"/>
          <w:sz w:val="24"/>
          <w:szCs w:val="24"/>
        </w:rPr>
      </w:pPr>
      <w:r w:rsidRPr="007A7E69">
        <w:rPr>
          <w:rFonts w:eastAsia="Times New Roman"/>
          <w:sz w:val="24"/>
          <w:szCs w:val="24"/>
        </w:rPr>
        <w:t>The funding information puts in context the budget parameters in which the Force is required to operate where this report focuses on the revenue and capital expenditure proposals for 2025/26 to 2028/29.  The funding aspects are included in the report of the Deputy Chief Finance Officer to the Deputy Mayor – lead on Police, Fire &amp; Crime Commissioning – which should be read in conjunction with this report: Long Term Financial Plan 2025/26 to 2028/29 and Capital Plans 2025/26 to 2028/29 report.</w:t>
      </w:r>
    </w:p>
    <w:p w14:paraId="5F8D54DF" w14:textId="77777777" w:rsidR="00380031" w:rsidRPr="00380031" w:rsidRDefault="00380031" w:rsidP="000460EE">
      <w:pPr>
        <w:spacing w:after="0" w:line="240" w:lineRule="auto"/>
        <w:ind w:left="426" w:hanging="426"/>
        <w:rPr>
          <w:rFonts w:eastAsia="Times New Roman"/>
          <w:sz w:val="24"/>
          <w:szCs w:val="24"/>
        </w:rPr>
      </w:pPr>
    </w:p>
    <w:p w14:paraId="03255317" w14:textId="67A9C25A" w:rsidR="00380031" w:rsidRPr="007A7E69" w:rsidRDefault="55CEED70" w:rsidP="000460EE">
      <w:pPr>
        <w:pStyle w:val="ListParagraph"/>
        <w:numPr>
          <w:ilvl w:val="1"/>
          <w:numId w:val="2"/>
        </w:numPr>
        <w:spacing w:after="0" w:line="240" w:lineRule="auto"/>
        <w:ind w:left="567" w:hanging="567"/>
        <w:rPr>
          <w:rFonts w:eastAsia="Times New Roman"/>
          <w:sz w:val="24"/>
          <w:szCs w:val="24"/>
        </w:rPr>
      </w:pPr>
      <w:r w:rsidRPr="007A7E69">
        <w:rPr>
          <w:rFonts w:eastAsia="Times New Roman"/>
          <w:sz w:val="24"/>
          <w:szCs w:val="24"/>
        </w:rPr>
        <w:t>The funding settlement for policing provided an increase in force funding of 3.5% and a cash increase of 6%.  The government estimated that for North Yorkshire this would be 5.8%. In reality</w:t>
      </w:r>
      <w:r w:rsidR="00AD74A9">
        <w:rPr>
          <w:rFonts w:eastAsia="Times New Roman"/>
          <w:sz w:val="24"/>
          <w:szCs w:val="24"/>
        </w:rPr>
        <w:t>,</w:t>
      </w:r>
      <w:r w:rsidRPr="007A7E69">
        <w:rPr>
          <w:rFonts w:eastAsia="Times New Roman"/>
          <w:sz w:val="24"/>
          <w:szCs w:val="24"/>
        </w:rPr>
        <w:t xml:space="preserve"> the precept generates </w:t>
      </w:r>
      <w:r w:rsidR="3094EC74" w:rsidRPr="007A7E69">
        <w:rPr>
          <w:rFonts w:eastAsia="Times New Roman"/>
          <w:sz w:val="24"/>
          <w:szCs w:val="24"/>
        </w:rPr>
        <w:t xml:space="preserve">a </w:t>
      </w:r>
      <w:r w:rsidR="7B3F2514" w:rsidRPr="007A7E69">
        <w:rPr>
          <w:rFonts w:eastAsia="Times New Roman"/>
          <w:sz w:val="24"/>
          <w:szCs w:val="24"/>
        </w:rPr>
        <w:t>higher-level</w:t>
      </w:r>
      <w:r w:rsidR="3094EC74" w:rsidRPr="007A7E69">
        <w:rPr>
          <w:rFonts w:eastAsia="Times New Roman"/>
          <w:sz w:val="24"/>
          <w:szCs w:val="24"/>
        </w:rPr>
        <w:t xml:space="preserve"> income th</w:t>
      </w:r>
      <w:r w:rsidRPr="007A7E69">
        <w:rPr>
          <w:rFonts w:eastAsia="Times New Roman"/>
          <w:sz w:val="24"/>
          <w:szCs w:val="24"/>
        </w:rPr>
        <w:t>an the government estimate</w:t>
      </w:r>
      <w:r w:rsidR="32703F8A" w:rsidRPr="007A7E69">
        <w:rPr>
          <w:rFonts w:eastAsia="Times New Roman"/>
          <w:sz w:val="24"/>
          <w:szCs w:val="24"/>
        </w:rPr>
        <w:t>d</w:t>
      </w:r>
      <w:r w:rsidRPr="007A7E69">
        <w:rPr>
          <w:rFonts w:eastAsia="Times New Roman"/>
          <w:sz w:val="24"/>
          <w:szCs w:val="24"/>
        </w:rPr>
        <w:t xml:space="preserve"> due to a larger council tax base and therefore the total government and local precept funding is estimated at 6.6%:</w:t>
      </w:r>
    </w:p>
    <w:p w14:paraId="79F0985E" w14:textId="0C676810" w:rsidR="00380031" w:rsidRPr="00380031" w:rsidRDefault="00380031" w:rsidP="000460EE">
      <w:pPr>
        <w:spacing w:after="0" w:line="240" w:lineRule="auto"/>
        <w:ind w:left="426" w:hanging="426"/>
        <w:rPr>
          <w:rFonts w:eastAsia="Times New Roman"/>
          <w:sz w:val="24"/>
          <w:szCs w:val="24"/>
        </w:rPr>
      </w:pPr>
    </w:p>
    <w:p w14:paraId="1D58A94B" w14:textId="58CAACE3" w:rsidR="00380031" w:rsidRDefault="55CEED70" w:rsidP="000460EE">
      <w:pPr>
        <w:pStyle w:val="ListParagraph"/>
        <w:numPr>
          <w:ilvl w:val="1"/>
          <w:numId w:val="2"/>
        </w:numPr>
        <w:spacing w:after="0" w:line="240" w:lineRule="auto"/>
        <w:ind w:left="567" w:hanging="567"/>
        <w:rPr>
          <w:rFonts w:eastAsia="Times New Roman"/>
          <w:sz w:val="24"/>
          <w:szCs w:val="24"/>
        </w:rPr>
      </w:pPr>
      <w:r w:rsidRPr="007A7E69">
        <w:rPr>
          <w:rFonts w:eastAsia="Times New Roman"/>
          <w:sz w:val="24"/>
          <w:szCs w:val="24"/>
        </w:rPr>
        <w:t>The Government have state that the headline funding is to:</w:t>
      </w:r>
    </w:p>
    <w:p w14:paraId="700EA1F0" w14:textId="77777777" w:rsidR="00F22B28" w:rsidRPr="00F22B28" w:rsidRDefault="00F22B28" w:rsidP="000460EE">
      <w:pPr>
        <w:spacing w:after="0" w:line="240" w:lineRule="auto"/>
        <w:ind w:left="426" w:hanging="426"/>
        <w:rPr>
          <w:rFonts w:eastAsia="Times New Roman"/>
          <w:sz w:val="24"/>
          <w:szCs w:val="24"/>
        </w:rPr>
      </w:pPr>
    </w:p>
    <w:p w14:paraId="309AF931" w14:textId="6A9B2E39" w:rsidR="00CD2FDF" w:rsidRPr="00CD2FDF" w:rsidRDefault="00CD2FDF" w:rsidP="0073028B">
      <w:pPr>
        <w:pStyle w:val="ListParagraph"/>
        <w:numPr>
          <w:ilvl w:val="0"/>
          <w:numId w:val="4"/>
        </w:numPr>
        <w:spacing w:after="0" w:line="240" w:lineRule="auto"/>
        <w:ind w:left="1276" w:hanging="709"/>
        <w:rPr>
          <w:rFonts w:eastAsia="Times New Roman"/>
          <w:sz w:val="24"/>
          <w:szCs w:val="24"/>
        </w:rPr>
      </w:pPr>
      <w:r w:rsidRPr="00CD2FDF">
        <w:rPr>
          <w:rFonts w:eastAsia="Times New Roman"/>
          <w:sz w:val="24"/>
          <w:szCs w:val="24"/>
        </w:rPr>
        <w:t>keep our streets safe, so that every officer and community have the support and resources they need to cut crime, protect the public and build confidence in policing</w:t>
      </w:r>
      <w:r w:rsidR="00401A30">
        <w:rPr>
          <w:rFonts w:eastAsia="Times New Roman"/>
          <w:sz w:val="24"/>
          <w:szCs w:val="24"/>
        </w:rPr>
        <w:t>,</w:t>
      </w:r>
    </w:p>
    <w:p w14:paraId="4456A644" w14:textId="3B041F8D" w:rsidR="00CD2FDF" w:rsidRPr="00CD2FDF" w:rsidRDefault="00401A30" w:rsidP="0073028B">
      <w:pPr>
        <w:pStyle w:val="ListParagraph"/>
        <w:numPr>
          <w:ilvl w:val="0"/>
          <w:numId w:val="4"/>
        </w:numPr>
        <w:spacing w:after="0" w:line="240" w:lineRule="auto"/>
        <w:ind w:left="1276" w:hanging="709"/>
        <w:rPr>
          <w:rFonts w:eastAsia="Times New Roman"/>
          <w:sz w:val="24"/>
          <w:szCs w:val="24"/>
        </w:rPr>
      </w:pPr>
      <w:r>
        <w:rPr>
          <w:rFonts w:eastAsia="Times New Roman"/>
          <w:sz w:val="24"/>
          <w:szCs w:val="24"/>
        </w:rPr>
        <w:t>r</w:t>
      </w:r>
      <w:r w:rsidR="00CD2FDF" w:rsidRPr="00CD2FDF">
        <w:rPr>
          <w:rFonts w:eastAsia="Times New Roman"/>
          <w:sz w:val="24"/>
          <w:szCs w:val="24"/>
        </w:rPr>
        <w:t>ecognise the Government’s uplift recruitment programme is delivering record ever police numbers and enable those numbers to be maintained going forwards</w:t>
      </w:r>
      <w:r>
        <w:rPr>
          <w:rFonts w:eastAsia="Times New Roman"/>
          <w:sz w:val="24"/>
          <w:szCs w:val="24"/>
        </w:rPr>
        <w:t>,</w:t>
      </w:r>
      <w:r w:rsidR="00CD2FDF" w:rsidRPr="00CD2FDF">
        <w:rPr>
          <w:rFonts w:eastAsia="Times New Roman"/>
          <w:sz w:val="24"/>
          <w:szCs w:val="24"/>
        </w:rPr>
        <w:t xml:space="preserve"> </w:t>
      </w:r>
    </w:p>
    <w:p w14:paraId="4B3553E5" w14:textId="01E8B316" w:rsidR="00CD2FDF" w:rsidRPr="00CD2FDF" w:rsidRDefault="00CD2FDF" w:rsidP="0073028B">
      <w:pPr>
        <w:pStyle w:val="ListParagraph"/>
        <w:numPr>
          <w:ilvl w:val="0"/>
          <w:numId w:val="4"/>
        </w:numPr>
        <w:spacing w:after="0" w:line="240" w:lineRule="auto"/>
        <w:ind w:left="1276" w:hanging="709"/>
        <w:rPr>
          <w:rFonts w:eastAsia="Times New Roman"/>
          <w:sz w:val="24"/>
          <w:szCs w:val="24"/>
        </w:rPr>
      </w:pPr>
      <w:r w:rsidRPr="00CD2FDF">
        <w:rPr>
          <w:rFonts w:eastAsia="Times New Roman"/>
          <w:sz w:val="24"/>
          <w:szCs w:val="24"/>
        </w:rPr>
        <w:t>support work to visibly patrol neighbourhoods, protect the public and prosecute more criminals with zero tolerance approach to any form of criminality</w:t>
      </w:r>
      <w:r w:rsidR="00401A30">
        <w:rPr>
          <w:rFonts w:eastAsia="Times New Roman"/>
          <w:sz w:val="24"/>
          <w:szCs w:val="24"/>
        </w:rPr>
        <w:t>,</w:t>
      </w:r>
    </w:p>
    <w:p w14:paraId="453A09FD" w14:textId="555ABAB8" w:rsidR="00CD2FDF" w:rsidRDefault="00CD2FDF" w:rsidP="0073028B">
      <w:pPr>
        <w:pStyle w:val="ListParagraph"/>
        <w:numPr>
          <w:ilvl w:val="0"/>
          <w:numId w:val="4"/>
        </w:numPr>
        <w:spacing w:after="0" w:line="240" w:lineRule="auto"/>
        <w:ind w:left="1276" w:hanging="709"/>
        <w:rPr>
          <w:rFonts w:eastAsia="Times New Roman"/>
          <w:sz w:val="24"/>
          <w:szCs w:val="24"/>
        </w:rPr>
      </w:pPr>
      <w:r w:rsidRPr="00CD2FDF">
        <w:rPr>
          <w:rFonts w:eastAsia="Times New Roman"/>
          <w:sz w:val="24"/>
          <w:szCs w:val="24"/>
        </w:rPr>
        <w:t>Cover the cost of the police pay award and the increase in the employer national insurance contributions</w:t>
      </w:r>
      <w:r w:rsidR="00A93F47">
        <w:rPr>
          <w:rFonts w:eastAsia="Times New Roman"/>
          <w:sz w:val="24"/>
          <w:szCs w:val="24"/>
        </w:rPr>
        <w:t>.</w:t>
      </w:r>
    </w:p>
    <w:p w14:paraId="73F47DD0" w14:textId="77777777" w:rsidR="00197569" w:rsidRDefault="00197569" w:rsidP="000460EE">
      <w:pPr>
        <w:spacing w:after="0" w:line="240" w:lineRule="auto"/>
        <w:ind w:left="426" w:hanging="426"/>
        <w:rPr>
          <w:rFonts w:eastAsia="Times New Roman"/>
          <w:sz w:val="24"/>
          <w:szCs w:val="24"/>
        </w:rPr>
      </w:pPr>
    </w:p>
    <w:p w14:paraId="3AF98D43" w14:textId="77777777" w:rsidR="0056090D" w:rsidRDefault="0056090D" w:rsidP="00866498">
      <w:pPr>
        <w:pStyle w:val="ListParagraph"/>
        <w:numPr>
          <w:ilvl w:val="1"/>
          <w:numId w:val="25"/>
        </w:numPr>
        <w:spacing w:after="0" w:line="240" w:lineRule="auto"/>
        <w:ind w:left="709" w:hanging="709"/>
        <w:rPr>
          <w:rFonts w:eastAsia="Times New Roman"/>
          <w:sz w:val="24"/>
          <w:szCs w:val="24"/>
        </w:rPr>
      </w:pPr>
      <w:r w:rsidRPr="0056090D">
        <w:rPr>
          <w:rFonts w:eastAsia="Times New Roman"/>
          <w:sz w:val="24"/>
          <w:szCs w:val="24"/>
        </w:rPr>
        <w:t>I</w:t>
      </w:r>
      <w:r w:rsidR="4548BC47" w:rsidRPr="0056090D">
        <w:rPr>
          <w:rFonts w:eastAsia="Times New Roman"/>
          <w:sz w:val="24"/>
          <w:szCs w:val="24"/>
        </w:rPr>
        <w:t>n return for the funding provided by Government and the funding received from the local precept, it is imperative that policing continues to deliver on driving forward improvements to productivity and identifying efficiencies where possible.</w:t>
      </w:r>
    </w:p>
    <w:p w14:paraId="369BEE84" w14:textId="77777777" w:rsidR="00FE7A4B" w:rsidRPr="00FE7A4B" w:rsidRDefault="00FE7A4B" w:rsidP="000460EE">
      <w:pPr>
        <w:spacing w:after="0" w:line="240" w:lineRule="auto"/>
        <w:ind w:left="426" w:hanging="426"/>
        <w:rPr>
          <w:rFonts w:eastAsia="Times New Roman"/>
          <w:sz w:val="24"/>
          <w:szCs w:val="24"/>
        </w:rPr>
      </w:pPr>
    </w:p>
    <w:p w14:paraId="2DC97456" w14:textId="77777777" w:rsidR="009E7981" w:rsidRDefault="4548BC47" w:rsidP="00866498">
      <w:pPr>
        <w:pStyle w:val="ListParagraph"/>
        <w:numPr>
          <w:ilvl w:val="1"/>
          <w:numId w:val="24"/>
        </w:numPr>
        <w:spacing w:after="0" w:line="240" w:lineRule="auto"/>
        <w:ind w:left="709" w:hanging="709"/>
        <w:rPr>
          <w:rFonts w:eastAsia="Times New Roman"/>
          <w:sz w:val="24"/>
          <w:szCs w:val="24"/>
        </w:rPr>
      </w:pPr>
      <w:r w:rsidRPr="0056090D">
        <w:rPr>
          <w:rFonts w:eastAsia="Times New Roman"/>
          <w:sz w:val="24"/>
          <w:szCs w:val="24"/>
        </w:rPr>
        <w:t>The Government will continue to work with the sector to unlock the full range of opportunities and benefits of productivity and innovation to enable officers to have the tools to deliver on their core mission of keeping the public safe.</w:t>
      </w:r>
    </w:p>
    <w:p w14:paraId="7D732961" w14:textId="77777777" w:rsidR="009E7981" w:rsidRDefault="009E7981" w:rsidP="000460EE">
      <w:pPr>
        <w:pStyle w:val="ListParagraph"/>
        <w:spacing w:after="0" w:line="240" w:lineRule="auto"/>
        <w:ind w:left="426" w:hanging="426"/>
        <w:rPr>
          <w:rFonts w:eastAsia="Times New Roman"/>
          <w:sz w:val="24"/>
          <w:szCs w:val="24"/>
        </w:rPr>
      </w:pPr>
    </w:p>
    <w:p w14:paraId="7318FF00" w14:textId="2480D4DF" w:rsidR="00380031" w:rsidRDefault="4548BC47" w:rsidP="00866498">
      <w:pPr>
        <w:pStyle w:val="ListParagraph"/>
        <w:numPr>
          <w:ilvl w:val="1"/>
          <w:numId w:val="26"/>
        </w:numPr>
        <w:spacing w:after="0" w:line="240" w:lineRule="auto"/>
        <w:ind w:left="709" w:hanging="709"/>
        <w:rPr>
          <w:rFonts w:eastAsia="Times New Roman"/>
          <w:sz w:val="24"/>
          <w:szCs w:val="24"/>
        </w:rPr>
      </w:pPr>
      <w:r w:rsidRPr="009E7981">
        <w:rPr>
          <w:rFonts w:eastAsia="Times New Roman"/>
          <w:sz w:val="24"/>
          <w:szCs w:val="24"/>
        </w:rPr>
        <w:t xml:space="preserve">The government, therefore, expect policing to approach the 2025/26 financial year with a focus on this Government’s key priorities </w:t>
      </w:r>
      <w:r w:rsidR="55CEED70" w:rsidRPr="009E7981">
        <w:rPr>
          <w:rFonts w:eastAsia="Times New Roman"/>
          <w:sz w:val="24"/>
          <w:szCs w:val="24"/>
        </w:rPr>
        <w:t>to increasing public confidence in policing by:</w:t>
      </w:r>
    </w:p>
    <w:p w14:paraId="285EF762" w14:textId="77777777" w:rsidR="00432CC1" w:rsidRDefault="00432CC1" w:rsidP="000460EE">
      <w:pPr>
        <w:pStyle w:val="ListParagraph"/>
        <w:spacing w:after="0" w:line="240" w:lineRule="auto"/>
        <w:ind w:left="426" w:hanging="426"/>
        <w:rPr>
          <w:rFonts w:eastAsia="Times New Roman"/>
          <w:sz w:val="24"/>
          <w:szCs w:val="24"/>
        </w:rPr>
      </w:pPr>
    </w:p>
    <w:p w14:paraId="6DE6BCF2" w14:textId="2A5A22C5" w:rsidR="00FE7A4B" w:rsidRPr="00380031" w:rsidRDefault="00FE7A4B" w:rsidP="004534DA">
      <w:pPr>
        <w:pStyle w:val="ListParagraph"/>
        <w:numPr>
          <w:ilvl w:val="1"/>
          <w:numId w:val="5"/>
        </w:numPr>
        <w:spacing w:after="0" w:line="240" w:lineRule="auto"/>
        <w:ind w:left="1276" w:hanging="709"/>
        <w:rPr>
          <w:rFonts w:eastAsia="Times New Roman"/>
          <w:sz w:val="24"/>
          <w:szCs w:val="24"/>
        </w:rPr>
      </w:pPr>
      <w:r w:rsidRPr="43BA9BEF">
        <w:rPr>
          <w:rFonts w:eastAsia="Times New Roman"/>
          <w:sz w:val="24"/>
          <w:szCs w:val="24"/>
        </w:rPr>
        <w:t>Increasing the number of officers PCSOs and special constables in neighbourhood policing terms</w:t>
      </w:r>
    </w:p>
    <w:p w14:paraId="47EB76DE" w14:textId="5EF4B5A8" w:rsidR="00FE7A4B" w:rsidRPr="00380031" w:rsidRDefault="00FE7A4B" w:rsidP="004534DA">
      <w:pPr>
        <w:pStyle w:val="ListParagraph"/>
        <w:numPr>
          <w:ilvl w:val="1"/>
          <w:numId w:val="5"/>
        </w:numPr>
        <w:spacing w:after="0" w:line="240" w:lineRule="auto"/>
        <w:ind w:left="1276" w:hanging="709"/>
        <w:rPr>
          <w:rFonts w:eastAsia="Times New Roman"/>
          <w:sz w:val="24"/>
          <w:szCs w:val="24"/>
        </w:rPr>
      </w:pPr>
      <w:r w:rsidRPr="43BA9BEF">
        <w:rPr>
          <w:rFonts w:eastAsia="Times New Roman"/>
          <w:sz w:val="24"/>
          <w:szCs w:val="24"/>
        </w:rPr>
        <w:lastRenderedPageBreak/>
        <w:t>Tackling violence against women and girls</w:t>
      </w:r>
    </w:p>
    <w:p w14:paraId="2F3BEC4E" w14:textId="6CE9E2EB" w:rsidR="00FE7A4B" w:rsidRPr="00380031" w:rsidRDefault="00FE7A4B" w:rsidP="004534DA">
      <w:pPr>
        <w:pStyle w:val="ListParagraph"/>
        <w:numPr>
          <w:ilvl w:val="1"/>
          <w:numId w:val="5"/>
        </w:numPr>
        <w:spacing w:after="0" w:line="240" w:lineRule="auto"/>
        <w:ind w:left="1276" w:hanging="709"/>
        <w:rPr>
          <w:rFonts w:eastAsia="Times New Roman"/>
          <w:sz w:val="24"/>
          <w:szCs w:val="24"/>
        </w:rPr>
      </w:pPr>
      <w:r w:rsidRPr="43BA9BEF">
        <w:rPr>
          <w:rFonts w:eastAsia="Times New Roman"/>
          <w:sz w:val="24"/>
          <w:szCs w:val="24"/>
        </w:rPr>
        <w:t>Reducing knife crime</w:t>
      </w:r>
    </w:p>
    <w:p w14:paraId="28E53505" w14:textId="63B338FF" w:rsidR="00FE7A4B" w:rsidRPr="00380031" w:rsidRDefault="00FE7A4B" w:rsidP="004534DA">
      <w:pPr>
        <w:pStyle w:val="ListParagraph"/>
        <w:numPr>
          <w:ilvl w:val="1"/>
          <w:numId w:val="5"/>
        </w:numPr>
        <w:spacing w:after="0" w:line="240" w:lineRule="auto"/>
        <w:ind w:left="1276" w:hanging="709"/>
        <w:rPr>
          <w:rFonts w:eastAsia="Times New Roman"/>
          <w:sz w:val="24"/>
          <w:szCs w:val="24"/>
        </w:rPr>
      </w:pPr>
      <w:r w:rsidRPr="43BA9BEF">
        <w:rPr>
          <w:rFonts w:eastAsia="Times New Roman"/>
          <w:sz w:val="24"/>
          <w:szCs w:val="24"/>
        </w:rPr>
        <w:t>Cracking down on anti-social behaviour</w:t>
      </w:r>
    </w:p>
    <w:p w14:paraId="7C2FBBA2" w14:textId="6D9E7091" w:rsidR="00FE7A4B" w:rsidRPr="00380031" w:rsidRDefault="00FE7A4B" w:rsidP="004534DA">
      <w:pPr>
        <w:pStyle w:val="ListParagraph"/>
        <w:numPr>
          <w:ilvl w:val="1"/>
          <w:numId w:val="5"/>
        </w:numPr>
        <w:spacing w:after="0" w:line="240" w:lineRule="auto"/>
        <w:ind w:left="1276" w:hanging="709"/>
        <w:rPr>
          <w:rFonts w:eastAsia="Times New Roman"/>
          <w:sz w:val="24"/>
          <w:szCs w:val="24"/>
        </w:rPr>
      </w:pPr>
      <w:r w:rsidRPr="43BA9BEF">
        <w:rPr>
          <w:rFonts w:eastAsia="Times New Roman"/>
          <w:sz w:val="24"/>
          <w:szCs w:val="24"/>
        </w:rPr>
        <w:t>Ensuring national security by supporting counter Terrorism Policing</w:t>
      </w:r>
    </w:p>
    <w:p w14:paraId="7245F9ED" w14:textId="77777777" w:rsidR="00FE7A4B" w:rsidRPr="009E7981" w:rsidRDefault="00FE7A4B" w:rsidP="000460EE">
      <w:pPr>
        <w:pStyle w:val="ListParagraph"/>
        <w:spacing w:after="0" w:line="240" w:lineRule="auto"/>
        <w:ind w:left="426" w:hanging="426"/>
        <w:rPr>
          <w:rFonts w:eastAsia="Times New Roman"/>
          <w:sz w:val="24"/>
          <w:szCs w:val="24"/>
        </w:rPr>
      </w:pPr>
    </w:p>
    <w:p w14:paraId="5B1CF34F" w14:textId="10E5B585" w:rsidR="00380031" w:rsidRPr="00F51203" w:rsidRDefault="55CEED70" w:rsidP="00866498">
      <w:pPr>
        <w:pStyle w:val="ListParagraph"/>
        <w:numPr>
          <w:ilvl w:val="1"/>
          <w:numId w:val="27"/>
        </w:numPr>
        <w:spacing w:after="0" w:line="240" w:lineRule="auto"/>
        <w:ind w:left="709" w:hanging="709"/>
        <w:rPr>
          <w:rFonts w:eastAsia="Times New Roman"/>
          <w:sz w:val="24"/>
          <w:szCs w:val="24"/>
        </w:rPr>
      </w:pPr>
      <w:r w:rsidRPr="00F51203">
        <w:rPr>
          <w:rFonts w:eastAsia="Times New Roman"/>
          <w:sz w:val="24"/>
          <w:szCs w:val="24"/>
        </w:rPr>
        <w:t xml:space="preserve">The following Chief’s Statement of Need and 2025/26 to 2028/29 </w:t>
      </w:r>
      <w:r w:rsidR="005D0372">
        <w:rPr>
          <w:rFonts w:eastAsia="Times New Roman"/>
          <w:sz w:val="24"/>
          <w:szCs w:val="24"/>
        </w:rPr>
        <w:t>M</w:t>
      </w:r>
      <w:r w:rsidRPr="00F51203">
        <w:rPr>
          <w:rFonts w:eastAsia="Times New Roman"/>
          <w:sz w:val="24"/>
          <w:szCs w:val="24"/>
        </w:rPr>
        <w:t>edium</w:t>
      </w:r>
      <w:r w:rsidR="005D0372">
        <w:rPr>
          <w:rFonts w:eastAsia="Times New Roman"/>
          <w:sz w:val="24"/>
          <w:szCs w:val="24"/>
        </w:rPr>
        <w:t>-T</w:t>
      </w:r>
      <w:r w:rsidRPr="00F51203">
        <w:rPr>
          <w:rFonts w:eastAsia="Times New Roman"/>
          <w:sz w:val="24"/>
          <w:szCs w:val="24"/>
        </w:rPr>
        <w:t xml:space="preserve">erm </w:t>
      </w:r>
      <w:r w:rsidR="005D0372">
        <w:rPr>
          <w:rFonts w:eastAsia="Times New Roman"/>
          <w:sz w:val="24"/>
          <w:szCs w:val="24"/>
        </w:rPr>
        <w:t>F</w:t>
      </w:r>
      <w:r w:rsidRPr="00F51203">
        <w:rPr>
          <w:rFonts w:eastAsia="Times New Roman"/>
          <w:sz w:val="24"/>
          <w:szCs w:val="24"/>
        </w:rPr>
        <w:t xml:space="preserve">inancial </w:t>
      </w:r>
      <w:r w:rsidR="005D0372">
        <w:rPr>
          <w:rFonts w:eastAsia="Times New Roman"/>
          <w:sz w:val="24"/>
          <w:szCs w:val="24"/>
        </w:rPr>
        <w:t>F</w:t>
      </w:r>
      <w:r w:rsidRPr="00F51203">
        <w:rPr>
          <w:rFonts w:eastAsia="Times New Roman"/>
          <w:sz w:val="24"/>
          <w:szCs w:val="24"/>
        </w:rPr>
        <w:t xml:space="preserve">orecast and Capital Programme explain how these priorities </w:t>
      </w:r>
      <w:r w:rsidR="00CD49D1">
        <w:rPr>
          <w:rFonts w:eastAsia="Times New Roman"/>
          <w:sz w:val="24"/>
          <w:szCs w:val="24"/>
        </w:rPr>
        <w:t>will be delivered</w:t>
      </w:r>
      <w:r w:rsidRPr="00F51203">
        <w:rPr>
          <w:rFonts w:eastAsia="Times New Roman"/>
          <w:sz w:val="24"/>
          <w:szCs w:val="24"/>
        </w:rPr>
        <w:t xml:space="preserve"> in NYP</w:t>
      </w:r>
      <w:r w:rsidR="4B22E1C1" w:rsidRPr="00F51203">
        <w:rPr>
          <w:rFonts w:eastAsia="Times New Roman"/>
          <w:sz w:val="24"/>
          <w:szCs w:val="24"/>
        </w:rPr>
        <w:t>.</w:t>
      </w:r>
    </w:p>
    <w:p w14:paraId="631D58B5" w14:textId="418C5A95" w:rsidR="00380031" w:rsidRPr="00380031" w:rsidRDefault="00380031" w:rsidP="00791A9E">
      <w:pPr>
        <w:overflowPunct w:val="0"/>
        <w:autoSpaceDE w:val="0"/>
        <w:autoSpaceDN w:val="0"/>
        <w:adjustRightInd w:val="0"/>
        <w:spacing w:after="0" w:line="240" w:lineRule="auto"/>
        <w:ind w:left="45"/>
        <w:mirrorIndents/>
        <w:textAlignment w:val="baseline"/>
        <w:rPr>
          <w:rFonts w:eastAsia="Times New Roman"/>
          <w:sz w:val="24"/>
          <w:szCs w:val="24"/>
        </w:rPr>
      </w:pPr>
    </w:p>
    <w:p w14:paraId="77E113C2" w14:textId="77777777" w:rsidR="00380031" w:rsidRPr="007A7E69" w:rsidRDefault="00380031" w:rsidP="00866498">
      <w:pPr>
        <w:pStyle w:val="ListParagraph"/>
        <w:numPr>
          <w:ilvl w:val="0"/>
          <w:numId w:val="2"/>
        </w:numPr>
        <w:overflowPunct w:val="0"/>
        <w:autoSpaceDE w:val="0"/>
        <w:autoSpaceDN w:val="0"/>
        <w:adjustRightInd w:val="0"/>
        <w:spacing w:after="0" w:line="240" w:lineRule="auto"/>
        <w:ind w:left="709" w:hanging="709"/>
        <w:mirrorIndents/>
        <w:textAlignment w:val="baseline"/>
        <w:rPr>
          <w:rFonts w:eastAsia="Times New Roman" w:cstheme="minorHAnsi"/>
          <w:b/>
          <w:bCs/>
          <w:sz w:val="24"/>
          <w:szCs w:val="24"/>
        </w:rPr>
      </w:pPr>
      <w:r w:rsidRPr="007A7E69">
        <w:rPr>
          <w:rFonts w:eastAsia="Times New Roman" w:cstheme="minorHAnsi"/>
          <w:b/>
          <w:bCs/>
          <w:sz w:val="24"/>
          <w:szCs w:val="24"/>
        </w:rPr>
        <w:t>Force Strategic Planning Update</w:t>
      </w:r>
    </w:p>
    <w:p w14:paraId="27921E88" w14:textId="77777777" w:rsidR="00380031" w:rsidRPr="00380031" w:rsidRDefault="00380031" w:rsidP="000460EE">
      <w:pPr>
        <w:overflowPunct w:val="0"/>
        <w:autoSpaceDE w:val="0"/>
        <w:autoSpaceDN w:val="0"/>
        <w:adjustRightInd w:val="0"/>
        <w:spacing w:after="0" w:line="240" w:lineRule="auto"/>
        <w:mirrorIndents/>
        <w:textAlignment w:val="baseline"/>
        <w:rPr>
          <w:rFonts w:eastAsia="Times New Roman"/>
          <w:sz w:val="24"/>
          <w:szCs w:val="24"/>
          <w:highlight w:val="yellow"/>
        </w:rPr>
      </w:pPr>
    </w:p>
    <w:p w14:paraId="3D09FD3C" w14:textId="77777777" w:rsidR="00266475" w:rsidRPr="00266475" w:rsidRDefault="00266475" w:rsidP="00866498">
      <w:pPr>
        <w:pStyle w:val="ListParagraph"/>
        <w:numPr>
          <w:ilvl w:val="1"/>
          <w:numId w:val="2"/>
        </w:numPr>
        <w:overflowPunct w:val="0"/>
        <w:autoSpaceDE w:val="0"/>
        <w:autoSpaceDN w:val="0"/>
        <w:adjustRightInd w:val="0"/>
        <w:spacing w:after="0" w:line="240" w:lineRule="auto"/>
        <w:ind w:left="993" w:hanging="709"/>
        <w:mirrorIndents/>
        <w:textAlignment w:val="baseline"/>
        <w:rPr>
          <w:rFonts w:eastAsia="Times New Roman" w:cstheme="minorHAnsi"/>
          <w:sz w:val="24"/>
          <w:szCs w:val="24"/>
        </w:rPr>
      </w:pPr>
      <w:r w:rsidRPr="00266475">
        <w:rPr>
          <w:rFonts w:eastAsia="Times New Roman" w:cstheme="minorHAnsi"/>
          <w:sz w:val="24"/>
          <w:szCs w:val="24"/>
        </w:rPr>
        <w:t>Planning and managing the Force efficiently to ensure that it achieves value for money both now and in the future is a key strategic driver and making the most effective and efficient use of resources is a core delivery objective in the new Force Plan on a Page. To help achieve this the Force has an integrated strategic planning cycle which incorporates the Force Management Statement (FMS), financial planning, workforce planning, training needs analysis, strategic risk assessments and strategic policing requirements. This approach ensures that the allocation of resources and growth and investment decisions are coordinated and informed by operational and organisational requirements and that strategic, workforce and financial plans are fully aligned.</w:t>
      </w:r>
    </w:p>
    <w:p w14:paraId="4344CD39" w14:textId="77777777" w:rsidR="00266475" w:rsidRPr="00266475" w:rsidRDefault="00266475" w:rsidP="000460EE">
      <w:pPr>
        <w:pStyle w:val="ListParagraph"/>
        <w:overflowPunct w:val="0"/>
        <w:autoSpaceDE w:val="0"/>
        <w:autoSpaceDN w:val="0"/>
        <w:adjustRightInd w:val="0"/>
        <w:spacing w:after="0" w:line="240" w:lineRule="auto"/>
        <w:ind w:left="792"/>
        <w:mirrorIndents/>
        <w:textAlignment w:val="baseline"/>
        <w:rPr>
          <w:rFonts w:eastAsia="Times New Roman" w:cstheme="minorHAnsi"/>
          <w:sz w:val="24"/>
          <w:szCs w:val="24"/>
        </w:rPr>
      </w:pPr>
    </w:p>
    <w:p w14:paraId="2BAA1795" w14:textId="168BAC93" w:rsidR="00380031" w:rsidRPr="007A7E69" w:rsidRDefault="00266475" w:rsidP="00866498">
      <w:pPr>
        <w:pStyle w:val="ListParagraph"/>
        <w:numPr>
          <w:ilvl w:val="1"/>
          <w:numId w:val="2"/>
        </w:numPr>
        <w:overflowPunct w:val="0"/>
        <w:autoSpaceDE w:val="0"/>
        <w:autoSpaceDN w:val="0"/>
        <w:adjustRightInd w:val="0"/>
        <w:spacing w:after="0" w:line="240" w:lineRule="auto"/>
        <w:ind w:left="993" w:hanging="709"/>
        <w:mirrorIndents/>
        <w:textAlignment w:val="baseline"/>
        <w:rPr>
          <w:rFonts w:eastAsia="Times New Roman" w:cstheme="minorHAnsi"/>
          <w:color w:val="000000"/>
          <w:sz w:val="24"/>
          <w:szCs w:val="24"/>
        </w:rPr>
      </w:pPr>
      <w:r w:rsidRPr="00266475">
        <w:rPr>
          <w:rFonts w:eastAsia="Times New Roman" w:cstheme="minorHAnsi"/>
          <w:sz w:val="24"/>
          <w:szCs w:val="24"/>
        </w:rPr>
        <w:t>The Force has a dedicated Business Insight Team who continue to build and update demand models for all core operational policing areas, which allows us to determine the resource levels and working patterns required to meet demand and scenario</w:t>
      </w:r>
      <w:r w:rsidR="00432CC1">
        <w:rPr>
          <w:rFonts w:eastAsia="Times New Roman" w:cstheme="minorHAnsi"/>
          <w:sz w:val="24"/>
          <w:szCs w:val="24"/>
        </w:rPr>
        <w:t xml:space="preserve"> </w:t>
      </w:r>
      <w:r w:rsidRPr="00266475">
        <w:rPr>
          <w:rFonts w:eastAsia="Times New Roman" w:cstheme="minorHAnsi"/>
          <w:sz w:val="24"/>
          <w:szCs w:val="24"/>
        </w:rPr>
        <w:t>test the impact of any proposed changes to service delivery. To ensure that the Force is effective at managing demand, capacity and capability is assessed across all business areas each year as part of the Force Management Statement process. This informs budget and strategic workforce planning decisions and allows the Force to allocate resources based on priority and risk.</w:t>
      </w:r>
      <w:r w:rsidR="00E634BB">
        <w:rPr>
          <w:rFonts w:eastAsia="Times New Roman" w:cstheme="minorHAnsi"/>
          <w:sz w:val="24"/>
          <w:szCs w:val="24"/>
        </w:rPr>
        <w:t xml:space="preserve"> </w:t>
      </w:r>
      <w:r w:rsidR="00380031" w:rsidRPr="007A7E69">
        <w:rPr>
          <w:rFonts w:eastAsia="Times New Roman" w:cstheme="minorHAnsi"/>
          <w:sz w:val="24"/>
          <w:szCs w:val="24"/>
        </w:rPr>
        <w:t xml:space="preserve">In developing FMS6 for 2024/25, Leads in each area of business were asked to consider their ability to meet current and future demand, highlighting gaps and areas of risk in relation to service delivery. This assessment included demand data, horizon scanning, changes to legislation and intelligence around new and emerging threats in operational business areas. </w:t>
      </w:r>
    </w:p>
    <w:p w14:paraId="3757703E" w14:textId="77777777" w:rsidR="00380031" w:rsidRPr="00380031" w:rsidRDefault="00380031" w:rsidP="000460EE">
      <w:pPr>
        <w:spacing w:after="0" w:line="240" w:lineRule="auto"/>
        <w:ind w:left="45"/>
        <w:mirrorIndents/>
        <w:rPr>
          <w:rFonts w:eastAsia="Times New Roman" w:cstheme="minorHAnsi"/>
          <w:color w:val="000000"/>
          <w:sz w:val="24"/>
          <w:szCs w:val="24"/>
        </w:rPr>
      </w:pPr>
    </w:p>
    <w:p w14:paraId="06AEE495" w14:textId="77777777" w:rsidR="00FD1C58" w:rsidRPr="00FD1C58" w:rsidRDefault="00380031" w:rsidP="00866498">
      <w:pPr>
        <w:pStyle w:val="ListParagraph"/>
        <w:numPr>
          <w:ilvl w:val="1"/>
          <w:numId w:val="2"/>
        </w:numPr>
        <w:overflowPunct w:val="0"/>
        <w:autoSpaceDE w:val="0"/>
        <w:autoSpaceDN w:val="0"/>
        <w:adjustRightInd w:val="0"/>
        <w:spacing w:after="0" w:line="240" w:lineRule="auto"/>
        <w:ind w:left="993" w:hanging="709"/>
        <w:mirrorIndents/>
        <w:textAlignment w:val="baseline"/>
        <w:rPr>
          <w:rFonts w:eastAsia="Times New Roman" w:cstheme="minorHAnsi"/>
          <w:color w:val="000000"/>
          <w:sz w:val="24"/>
          <w:szCs w:val="24"/>
        </w:rPr>
      </w:pPr>
      <w:r w:rsidRPr="007A7E69">
        <w:rPr>
          <w:rFonts w:eastAsia="Times New Roman" w:cstheme="minorHAnsi"/>
          <w:sz w:val="24"/>
          <w:szCs w:val="24"/>
        </w:rPr>
        <w:t>Commissioned activity as a result of the 2024/25 FMS and the budget setting process 2025/26 to 2028/29 included delivery of change in a number of areas, and in some of those areas additional investment. The following are areas where we have started to deliver intended benefits:</w:t>
      </w:r>
    </w:p>
    <w:p w14:paraId="7E83E33E" w14:textId="77777777" w:rsidR="00FD1C58" w:rsidRPr="00FD1C58" w:rsidRDefault="00FD1C58" w:rsidP="00FD1C58">
      <w:pPr>
        <w:pStyle w:val="ListParagraph"/>
        <w:rPr>
          <w:rFonts w:eastAsia="Times New Roman" w:cstheme="minorHAnsi"/>
          <w:sz w:val="24"/>
          <w:szCs w:val="24"/>
        </w:rPr>
      </w:pPr>
    </w:p>
    <w:p w14:paraId="21AAC533" w14:textId="0A840B98" w:rsidR="00432CC1" w:rsidRPr="004534DA" w:rsidRDefault="00380031" w:rsidP="004534DA">
      <w:pPr>
        <w:pStyle w:val="ListParagraph"/>
        <w:numPr>
          <w:ilvl w:val="1"/>
          <w:numId w:val="5"/>
        </w:numPr>
        <w:spacing w:after="0" w:line="240" w:lineRule="auto"/>
        <w:ind w:left="426" w:firstLine="0"/>
        <w:rPr>
          <w:rFonts w:eastAsia="Times New Roman"/>
          <w:sz w:val="24"/>
          <w:szCs w:val="24"/>
        </w:rPr>
      </w:pPr>
      <w:r w:rsidRPr="004534DA">
        <w:rPr>
          <w:rFonts w:eastAsia="Times New Roman"/>
          <w:sz w:val="24"/>
          <w:szCs w:val="24"/>
        </w:rPr>
        <w:t>Organisational Redesign</w:t>
      </w:r>
    </w:p>
    <w:p w14:paraId="592E0920" w14:textId="3E486B9A" w:rsidR="00380031" w:rsidRPr="004534DA" w:rsidRDefault="00380031" w:rsidP="004534DA">
      <w:pPr>
        <w:pStyle w:val="ListParagraph"/>
        <w:numPr>
          <w:ilvl w:val="1"/>
          <w:numId w:val="5"/>
        </w:numPr>
        <w:spacing w:after="0" w:line="240" w:lineRule="auto"/>
        <w:ind w:left="426" w:firstLine="0"/>
        <w:rPr>
          <w:rFonts w:eastAsia="Times New Roman"/>
          <w:sz w:val="24"/>
          <w:szCs w:val="24"/>
        </w:rPr>
      </w:pPr>
      <w:r w:rsidRPr="004534DA">
        <w:rPr>
          <w:rFonts w:eastAsia="Times New Roman"/>
          <w:sz w:val="24"/>
          <w:szCs w:val="24"/>
        </w:rPr>
        <w:t xml:space="preserve">Implementation of FCR Business Case </w:t>
      </w:r>
    </w:p>
    <w:p w14:paraId="3201FC0F" w14:textId="77777777" w:rsidR="00432CC1" w:rsidRPr="00FD1C58" w:rsidRDefault="00432CC1" w:rsidP="000460EE">
      <w:pPr>
        <w:overflowPunct w:val="0"/>
        <w:autoSpaceDE w:val="0"/>
        <w:autoSpaceDN w:val="0"/>
        <w:adjustRightInd w:val="0"/>
        <w:spacing w:after="0" w:line="240" w:lineRule="auto"/>
        <w:mirrorIndents/>
        <w:textAlignment w:val="baseline"/>
        <w:rPr>
          <w:rFonts w:eastAsia="Times New Roman" w:cstheme="minorHAnsi"/>
          <w:color w:val="000000"/>
          <w:sz w:val="24"/>
          <w:szCs w:val="24"/>
        </w:rPr>
      </w:pPr>
    </w:p>
    <w:p w14:paraId="5620EF1C" w14:textId="40F1D894" w:rsidR="00380031" w:rsidRPr="007A7E69" w:rsidRDefault="00256638" w:rsidP="00866498">
      <w:pPr>
        <w:pStyle w:val="ListParagraph"/>
        <w:numPr>
          <w:ilvl w:val="1"/>
          <w:numId w:val="2"/>
        </w:numPr>
        <w:spacing w:after="0" w:line="240" w:lineRule="auto"/>
        <w:ind w:left="709" w:hanging="709"/>
        <w:mirrorIndents/>
        <w:rPr>
          <w:rFonts w:eastAsia="Times New Roman" w:cstheme="minorHAnsi"/>
          <w:color w:val="000000"/>
          <w:sz w:val="24"/>
          <w:szCs w:val="24"/>
        </w:rPr>
      </w:pPr>
      <w:r w:rsidRPr="007A7E69">
        <w:rPr>
          <w:rFonts w:eastAsia="Times New Roman" w:cstheme="minorHAnsi"/>
          <w:color w:val="000000"/>
          <w:sz w:val="24"/>
          <w:szCs w:val="24"/>
        </w:rPr>
        <w:t>The Force</w:t>
      </w:r>
      <w:r w:rsidR="00380031" w:rsidRPr="007A7E69">
        <w:rPr>
          <w:rFonts w:eastAsia="Times New Roman" w:cstheme="minorHAnsi"/>
          <w:color w:val="000000"/>
          <w:sz w:val="24"/>
          <w:szCs w:val="24"/>
        </w:rPr>
        <w:t xml:space="preserve"> response to call to calls for service was a Cause of Concern during the 2022 PEEL inspection. The most recent inspection recognised the significant </w:t>
      </w:r>
      <w:r w:rsidR="00380031" w:rsidRPr="007A7E69">
        <w:rPr>
          <w:rFonts w:eastAsia="Times New Roman" w:cstheme="minorHAnsi"/>
          <w:color w:val="000000"/>
          <w:sz w:val="24"/>
          <w:szCs w:val="24"/>
        </w:rPr>
        <w:lastRenderedPageBreak/>
        <w:t xml:space="preserve">improvements made as we implement the new model and move closer to delivering against the National Targets for performance.  </w:t>
      </w:r>
    </w:p>
    <w:p w14:paraId="4881E0E2" w14:textId="77777777" w:rsidR="00380031" w:rsidRPr="00380031" w:rsidRDefault="00380031" w:rsidP="000460EE">
      <w:pPr>
        <w:spacing w:after="0" w:line="240" w:lineRule="auto"/>
        <w:ind w:left="567" w:hanging="567"/>
        <w:mirrorIndents/>
        <w:rPr>
          <w:rFonts w:eastAsia="Times New Roman" w:cstheme="minorHAnsi"/>
          <w:color w:val="000000"/>
          <w:sz w:val="24"/>
          <w:szCs w:val="24"/>
        </w:rPr>
      </w:pPr>
    </w:p>
    <w:p w14:paraId="399D2487" w14:textId="64031FD1" w:rsidR="00380031" w:rsidRPr="007A7E69" w:rsidRDefault="00380031" w:rsidP="00866498">
      <w:pPr>
        <w:pStyle w:val="ListParagraph"/>
        <w:numPr>
          <w:ilvl w:val="1"/>
          <w:numId w:val="2"/>
        </w:numPr>
        <w:spacing w:after="0" w:line="240" w:lineRule="auto"/>
        <w:ind w:left="709" w:hanging="709"/>
        <w:mirrorIndents/>
        <w:rPr>
          <w:rFonts w:eastAsia="Times New Roman" w:cstheme="minorHAnsi"/>
          <w:color w:val="000000"/>
          <w:sz w:val="24"/>
          <w:szCs w:val="24"/>
        </w:rPr>
      </w:pPr>
      <w:r w:rsidRPr="007A7E69">
        <w:rPr>
          <w:rFonts w:eastAsia="Times New Roman" w:cstheme="minorHAnsi"/>
          <w:color w:val="000000"/>
          <w:sz w:val="24"/>
          <w:szCs w:val="24"/>
        </w:rPr>
        <w:t xml:space="preserve">The implementation of the FCR business case to date has seen significant benefits in the delivery of service, to the public, </w:t>
      </w:r>
      <w:r w:rsidR="00256638" w:rsidRPr="007A7E69">
        <w:rPr>
          <w:rFonts w:eastAsia="Times New Roman" w:cstheme="minorHAnsi"/>
          <w:color w:val="000000"/>
          <w:sz w:val="24"/>
          <w:szCs w:val="24"/>
        </w:rPr>
        <w:t>the Force</w:t>
      </w:r>
      <w:r w:rsidR="00D25F55" w:rsidRPr="007A7E69">
        <w:rPr>
          <w:rFonts w:eastAsia="Times New Roman" w:cstheme="minorHAnsi"/>
          <w:color w:val="000000"/>
          <w:sz w:val="24"/>
          <w:szCs w:val="24"/>
        </w:rPr>
        <w:t>’</w:t>
      </w:r>
      <w:r w:rsidR="00256638" w:rsidRPr="007A7E69">
        <w:rPr>
          <w:rFonts w:eastAsia="Times New Roman" w:cstheme="minorHAnsi"/>
          <w:color w:val="000000"/>
          <w:sz w:val="24"/>
          <w:szCs w:val="24"/>
        </w:rPr>
        <w:t>s</w:t>
      </w:r>
      <w:r w:rsidRPr="007A7E69">
        <w:rPr>
          <w:rFonts w:eastAsia="Times New Roman" w:cstheme="minorHAnsi"/>
          <w:color w:val="000000"/>
          <w:sz w:val="24"/>
          <w:szCs w:val="24"/>
        </w:rPr>
        <w:t xml:space="preserve"> Plan on a Page and in performance against national SLA targets and baseline data. </w:t>
      </w:r>
    </w:p>
    <w:p w14:paraId="5C8F347F" w14:textId="77777777" w:rsidR="00380031" w:rsidRPr="00380031" w:rsidRDefault="00380031" w:rsidP="000460EE">
      <w:pPr>
        <w:spacing w:after="0" w:line="240" w:lineRule="auto"/>
        <w:ind w:left="567" w:hanging="567"/>
        <w:mirrorIndents/>
        <w:rPr>
          <w:rFonts w:eastAsia="Times New Roman" w:cstheme="minorHAnsi"/>
          <w:color w:val="000000"/>
          <w:sz w:val="24"/>
          <w:szCs w:val="24"/>
        </w:rPr>
      </w:pPr>
    </w:p>
    <w:p w14:paraId="7CDDC3B9" w14:textId="77777777" w:rsidR="00380031" w:rsidRPr="007A7E69" w:rsidRDefault="00380031" w:rsidP="00866498">
      <w:pPr>
        <w:pStyle w:val="ListParagraph"/>
        <w:numPr>
          <w:ilvl w:val="1"/>
          <w:numId w:val="2"/>
        </w:numPr>
        <w:spacing w:after="0" w:line="240" w:lineRule="auto"/>
        <w:ind w:left="709" w:hanging="709"/>
        <w:mirrorIndents/>
        <w:rPr>
          <w:rFonts w:eastAsia="Times New Roman" w:cstheme="minorHAnsi"/>
          <w:color w:val="000000"/>
          <w:sz w:val="24"/>
          <w:szCs w:val="24"/>
        </w:rPr>
      </w:pPr>
      <w:r w:rsidRPr="007A7E69">
        <w:rPr>
          <w:rFonts w:eastAsia="Times New Roman" w:cstheme="minorHAnsi"/>
          <w:color w:val="000000"/>
          <w:sz w:val="24"/>
          <w:szCs w:val="24"/>
        </w:rPr>
        <w:t xml:space="preserve">Call answer SLA for 999 calls has improved from a May 22 baseline of 45% of calls answered within 10 seconds to 93.5% in November 2024. The average wait time across the same period has reduced from 30 seconds to 5 seconds. </w:t>
      </w:r>
    </w:p>
    <w:p w14:paraId="62AA9D5F" w14:textId="77777777" w:rsidR="00380031" w:rsidRPr="00380031" w:rsidRDefault="00380031" w:rsidP="00AD74A9">
      <w:pPr>
        <w:spacing w:after="0" w:line="240" w:lineRule="auto"/>
        <w:ind w:left="567" w:hanging="567"/>
        <w:mirrorIndents/>
        <w:rPr>
          <w:rFonts w:eastAsia="Times New Roman" w:cstheme="minorHAnsi"/>
          <w:color w:val="000000"/>
          <w:sz w:val="24"/>
          <w:szCs w:val="24"/>
        </w:rPr>
      </w:pPr>
    </w:p>
    <w:p w14:paraId="46642771" w14:textId="3474B115" w:rsidR="00380031" w:rsidRPr="007A7E69" w:rsidRDefault="00011DF4" w:rsidP="00866498">
      <w:pPr>
        <w:pStyle w:val="ListParagraph"/>
        <w:numPr>
          <w:ilvl w:val="1"/>
          <w:numId w:val="2"/>
        </w:numPr>
        <w:spacing w:after="0" w:line="240" w:lineRule="auto"/>
        <w:ind w:left="709" w:hanging="709"/>
        <w:mirrorIndents/>
        <w:rPr>
          <w:rFonts w:eastAsia="Times New Roman" w:cstheme="minorHAnsi"/>
          <w:color w:val="000000"/>
          <w:sz w:val="24"/>
          <w:szCs w:val="24"/>
        </w:rPr>
      </w:pPr>
      <w:r w:rsidRPr="007A7E69">
        <w:rPr>
          <w:rFonts w:eastAsia="Times New Roman" w:cstheme="minorHAnsi"/>
          <w:color w:val="000000"/>
          <w:sz w:val="24"/>
          <w:szCs w:val="24"/>
        </w:rPr>
        <w:t>The Force has</w:t>
      </w:r>
      <w:r w:rsidR="00380031" w:rsidRPr="007A7E69">
        <w:rPr>
          <w:rFonts w:eastAsia="Times New Roman" w:cstheme="minorHAnsi"/>
          <w:color w:val="000000"/>
          <w:sz w:val="24"/>
          <w:szCs w:val="24"/>
        </w:rPr>
        <w:t xml:space="preserve"> implemented single online home </w:t>
      </w:r>
      <w:r w:rsidR="00886EB4">
        <w:rPr>
          <w:rFonts w:eastAsia="Times New Roman" w:cstheme="minorHAnsi"/>
          <w:color w:val="000000"/>
          <w:sz w:val="24"/>
          <w:szCs w:val="24"/>
        </w:rPr>
        <w:t>which provides</w:t>
      </w:r>
      <w:r w:rsidR="00380031" w:rsidRPr="007A7E69">
        <w:rPr>
          <w:rFonts w:eastAsia="Times New Roman" w:cstheme="minorHAnsi"/>
          <w:color w:val="000000"/>
          <w:sz w:val="24"/>
          <w:szCs w:val="24"/>
        </w:rPr>
        <w:t xml:space="preserve"> an additional contact channel for non-emergency call</w:t>
      </w:r>
      <w:r w:rsidR="00886EB4">
        <w:rPr>
          <w:rFonts w:eastAsia="Times New Roman" w:cstheme="minorHAnsi"/>
          <w:color w:val="000000"/>
          <w:sz w:val="24"/>
          <w:szCs w:val="24"/>
        </w:rPr>
        <w:t>s</w:t>
      </w:r>
      <w:r w:rsidR="00380031" w:rsidRPr="007A7E69">
        <w:rPr>
          <w:rFonts w:eastAsia="Times New Roman" w:cstheme="minorHAnsi"/>
          <w:color w:val="000000"/>
          <w:sz w:val="24"/>
          <w:szCs w:val="24"/>
        </w:rPr>
        <w:t xml:space="preserve"> and are seeing on average 35 forms submitted each day.</w:t>
      </w:r>
    </w:p>
    <w:p w14:paraId="0B4A0367" w14:textId="231A3E21" w:rsidR="00380031" w:rsidRPr="00380031" w:rsidRDefault="00380031" w:rsidP="000460EE">
      <w:pPr>
        <w:spacing w:after="0" w:line="240" w:lineRule="auto"/>
        <w:ind w:left="567" w:hanging="567"/>
        <w:mirrorIndents/>
        <w:rPr>
          <w:rFonts w:eastAsia="Times New Roman" w:cstheme="minorHAnsi"/>
          <w:color w:val="000000"/>
          <w:sz w:val="24"/>
          <w:szCs w:val="24"/>
        </w:rPr>
      </w:pPr>
    </w:p>
    <w:p w14:paraId="317148BB" w14:textId="32323E72" w:rsidR="00380031" w:rsidRPr="007A7E69" w:rsidRDefault="00380031" w:rsidP="00866498">
      <w:pPr>
        <w:pStyle w:val="ListParagraph"/>
        <w:numPr>
          <w:ilvl w:val="1"/>
          <w:numId w:val="28"/>
        </w:numPr>
        <w:spacing w:after="0" w:line="240" w:lineRule="auto"/>
        <w:ind w:left="709" w:hanging="709"/>
        <w:mirrorIndents/>
        <w:rPr>
          <w:rFonts w:eastAsia="Times New Roman" w:cstheme="minorHAnsi"/>
          <w:color w:val="000000"/>
          <w:sz w:val="24"/>
          <w:szCs w:val="24"/>
        </w:rPr>
      </w:pPr>
      <w:r w:rsidRPr="007A7E69">
        <w:rPr>
          <w:rFonts w:eastAsia="Times New Roman" w:cstheme="minorHAnsi"/>
          <w:color w:val="000000"/>
          <w:sz w:val="24"/>
          <w:szCs w:val="24"/>
        </w:rPr>
        <w:t xml:space="preserve">We have improved </w:t>
      </w:r>
      <w:r w:rsidR="00EC0C61" w:rsidRPr="007A7E69">
        <w:rPr>
          <w:rFonts w:eastAsia="Times New Roman" w:cstheme="minorHAnsi"/>
          <w:color w:val="000000"/>
          <w:sz w:val="24"/>
          <w:szCs w:val="24"/>
        </w:rPr>
        <w:t>the Force’s</w:t>
      </w:r>
      <w:r w:rsidRPr="007A7E69">
        <w:rPr>
          <w:rFonts w:eastAsia="Times New Roman" w:cstheme="minorHAnsi"/>
          <w:color w:val="000000"/>
          <w:sz w:val="24"/>
          <w:szCs w:val="24"/>
        </w:rPr>
        <w:t xml:space="preserve"> Single </w:t>
      </w:r>
      <w:r w:rsidR="009F0288" w:rsidRPr="007A7E69">
        <w:rPr>
          <w:rFonts w:eastAsia="Times New Roman" w:cstheme="minorHAnsi"/>
          <w:color w:val="000000"/>
          <w:sz w:val="24"/>
          <w:szCs w:val="24"/>
        </w:rPr>
        <w:t>Non-Emergency</w:t>
      </w:r>
      <w:r w:rsidRPr="007A7E69">
        <w:rPr>
          <w:rFonts w:eastAsia="Times New Roman" w:cstheme="minorHAnsi"/>
          <w:color w:val="000000"/>
          <w:sz w:val="24"/>
          <w:szCs w:val="24"/>
        </w:rPr>
        <w:t xml:space="preserve"> number (SNEN) 101 performance from a baseline of 43% to 65.97% with further opportunity for improvement as we become fully staffed. The percentage of caller who abandoned their call has reduced from 32% to 10%.</w:t>
      </w:r>
    </w:p>
    <w:p w14:paraId="61FFFE41" w14:textId="77777777" w:rsidR="00380031" w:rsidRPr="00380031" w:rsidRDefault="00380031" w:rsidP="000460EE">
      <w:pPr>
        <w:overflowPunct w:val="0"/>
        <w:autoSpaceDE w:val="0"/>
        <w:autoSpaceDN w:val="0"/>
        <w:adjustRightInd w:val="0"/>
        <w:spacing w:after="0" w:line="240" w:lineRule="auto"/>
        <w:ind w:left="-30"/>
        <w:mirrorIndents/>
        <w:textAlignment w:val="baseline"/>
        <w:rPr>
          <w:rFonts w:eastAsia="Times New Roman" w:cstheme="minorHAnsi"/>
          <w:sz w:val="24"/>
          <w:szCs w:val="24"/>
        </w:rPr>
      </w:pPr>
    </w:p>
    <w:p w14:paraId="43634D38" w14:textId="77777777" w:rsidR="00380031" w:rsidRPr="00432CC1" w:rsidRDefault="00380031" w:rsidP="00866498">
      <w:pPr>
        <w:pStyle w:val="ListParagraph"/>
        <w:numPr>
          <w:ilvl w:val="1"/>
          <w:numId w:val="29"/>
        </w:numPr>
        <w:overflowPunct w:val="0"/>
        <w:autoSpaceDE w:val="0"/>
        <w:autoSpaceDN w:val="0"/>
        <w:adjustRightInd w:val="0"/>
        <w:spacing w:after="0" w:line="240" w:lineRule="auto"/>
        <w:ind w:left="709" w:hanging="709"/>
        <w:mirrorIndents/>
        <w:textAlignment w:val="baseline"/>
        <w:rPr>
          <w:rFonts w:eastAsia="Times New Roman" w:cstheme="minorHAnsi"/>
          <w:b/>
          <w:bCs/>
          <w:color w:val="000000"/>
          <w:sz w:val="24"/>
          <w:szCs w:val="24"/>
        </w:rPr>
      </w:pPr>
      <w:r w:rsidRPr="007A7E69">
        <w:rPr>
          <w:rFonts w:eastAsia="Times New Roman" w:cstheme="minorHAnsi"/>
          <w:b/>
          <w:bCs/>
          <w:sz w:val="24"/>
          <w:szCs w:val="24"/>
        </w:rPr>
        <w:t xml:space="preserve">Process Evolution – Optimum Response Model </w:t>
      </w:r>
    </w:p>
    <w:p w14:paraId="07D84914" w14:textId="77777777" w:rsidR="00432CC1" w:rsidRPr="007A7E69" w:rsidRDefault="00432CC1" w:rsidP="000460EE">
      <w:pPr>
        <w:pStyle w:val="ListParagraph"/>
        <w:overflowPunct w:val="0"/>
        <w:autoSpaceDE w:val="0"/>
        <w:autoSpaceDN w:val="0"/>
        <w:adjustRightInd w:val="0"/>
        <w:spacing w:after="0" w:line="240" w:lineRule="auto"/>
        <w:ind w:left="567" w:hanging="567"/>
        <w:mirrorIndents/>
        <w:textAlignment w:val="baseline"/>
        <w:rPr>
          <w:rFonts w:eastAsia="Times New Roman" w:cstheme="minorHAnsi"/>
          <w:b/>
          <w:bCs/>
          <w:color w:val="000000"/>
          <w:sz w:val="24"/>
          <w:szCs w:val="24"/>
        </w:rPr>
      </w:pPr>
    </w:p>
    <w:p w14:paraId="539648B7" w14:textId="256417A9" w:rsidR="00380031" w:rsidRPr="007A7E69" w:rsidRDefault="00380031" w:rsidP="00866498">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 xml:space="preserve">Process Evolution undertook a response modelling process to ensure that </w:t>
      </w:r>
      <w:r w:rsidR="00D25F55" w:rsidRPr="007A7E69">
        <w:rPr>
          <w:rFonts w:eastAsia="Times New Roman" w:cstheme="minorHAnsi"/>
          <w:sz w:val="24"/>
          <w:szCs w:val="24"/>
        </w:rPr>
        <w:t>the Forces</w:t>
      </w:r>
      <w:r w:rsidRPr="007A7E69">
        <w:rPr>
          <w:rFonts w:eastAsia="Times New Roman" w:cstheme="minorHAnsi"/>
          <w:sz w:val="24"/>
          <w:szCs w:val="24"/>
        </w:rPr>
        <w:t xml:space="preserve"> response res</w:t>
      </w:r>
      <w:r w:rsidR="00EC0C61" w:rsidRPr="007A7E69">
        <w:rPr>
          <w:rFonts w:eastAsia="Times New Roman" w:cstheme="minorHAnsi"/>
          <w:sz w:val="24"/>
          <w:szCs w:val="24"/>
        </w:rPr>
        <w:t>our</w:t>
      </w:r>
      <w:r w:rsidRPr="007A7E69">
        <w:rPr>
          <w:rFonts w:eastAsia="Times New Roman" w:cstheme="minorHAnsi"/>
          <w:sz w:val="24"/>
          <w:szCs w:val="24"/>
        </w:rPr>
        <w:t>ces were effectively aligned to deliver against demand. The model proposed realigned response resources and along with some changes to student officer shifts and the approval of a number of forward deployment sites has improved performance.</w:t>
      </w:r>
    </w:p>
    <w:p w14:paraId="4770797C" w14:textId="77777777" w:rsidR="00380031" w:rsidRPr="00380031" w:rsidRDefault="00380031" w:rsidP="000460EE">
      <w:pPr>
        <w:spacing w:after="0" w:line="240" w:lineRule="auto"/>
        <w:mirrorIndents/>
        <w:rPr>
          <w:rFonts w:eastAsia="Times New Roman" w:cstheme="minorHAnsi"/>
          <w:sz w:val="24"/>
          <w:szCs w:val="24"/>
        </w:rPr>
      </w:pPr>
    </w:p>
    <w:tbl>
      <w:tblPr>
        <w:tblStyle w:val="TableGrid"/>
        <w:tblW w:w="0" w:type="auto"/>
        <w:tblInd w:w="845" w:type="dxa"/>
        <w:tblLook w:val="04A0" w:firstRow="1" w:lastRow="0" w:firstColumn="1" w:lastColumn="0" w:noHBand="0" w:noVBand="1"/>
      </w:tblPr>
      <w:tblGrid>
        <w:gridCol w:w="2835"/>
        <w:gridCol w:w="2835"/>
        <w:gridCol w:w="2500"/>
      </w:tblGrid>
      <w:tr w:rsidR="00380031" w:rsidRPr="00380031" w14:paraId="2E5EB7A0" w14:textId="77777777" w:rsidTr="00432CC1">
        <w:tc>
          <w:tcPr>
            <w:tcW w:w="2835" w:type="dxa"/>
          </w:tcPr>
          <w:p w14:paraId="40F15E31" w14:textId="77777777" w:rsidR="00380031" w:rsidRPr="0067647A" w:rsidRDefault="00380031" w:rsidP="000460EE">
            <w:pPr>
              <w:overflowPunct w:val="0"/>
              <w:autoSpaceDE w:val="0"/>
              <w:autoSpaceDN w:val="0"/>
              <w:adjustRightInd w:val="0"/>
              <w:mirrorIndents/>
              <w:textAlignment w:val="baseline"/>
              <w:rPr>
                <w:rFonts w:eastAsia="Times New Roman" w:cstheme="minorHAnsi"/>
                <w:sz w:val="24"/>
                <w:szCs w:val="24"/>
              </w:rPr>
            </w:pPr>
            <w:r w:rsidRPr="0067647A">
              <w:rPr>
                <w:rFonts w:eastAsia="Times New Roman" w:cstheme="minorHAnsi"/>
                <w:sz w:val="24"/>
                <w:szCs w:val="24"/>
              </w:rPr>
              <w:t>Response Performance</w:t>
            </w:r>
          </w:p>
        </w:tc>
        <w:tc>
          <w:tcPr>
            <w:tcW w:w="2835" w:type="dxa"/>
          </w:tcPr>
          <w:p w14:paraId="06B756F8" w14:textId="77777777" w:rsidR="00380031" w:rsidRPr="0067647A" w:rsidRDefault="00380031" w:rsidP="000460EE">
            <w:pPr>
              <w:overflowPunct w:val="0"/>
              <w:autoSpaceDE w:val="0"/>
              <w:autoSpaceDN w:val="0"/>
              <w:adjustRightInd w:val="0"/>
              <w:mirrorIndents/>
              <w:textAlignment w:val="baseline"/>
              <w:rPr>
                <w:rFonts w:eastAsia="Times New Roman" w:cstheme="minorHAnsi"/>
                <w:sz w:val="24"/>
                <w:szCs w:val="24"/>
              </w:rPr>
            </w:pPr>
            <w:r w:rsidRPr="0067647A">
              <w:rPr>
                <w:rFonts w:eastAsia="Times New Roman" w:cstheme="minorHAnsi"/>
                <w:sz w:val="24"/>
                <w:szCs w:val="24"/>
              </w:rPr>
              <w:t>Organisational Redesign Baseline Sept 2022</w:t>
            </w:r>
          </w:p>
        </w:tc>
        <w:tc>
          <w:tcPr>
            <w:tcW w:w="2500" w:type="dxa"/>
          </w:tcPr>
          <w:p w14:paraId="4290216A" w14:textId="77777777" w:rsidR="00380031" w:rsidRPr="007A7E69" w:rsidRDefault="00380031" w:rsidP="000460EE">
            <w:pPr>
              <w:pStyle w:val="ListParagraph"/>
              <w:overflowPunct w:val="0"/>
              <w:autoSpaceDE w:val="0"/>
              <w:autoSpaceDN w:val="0"/>
              <w:adjustRightInd w:val="0"/>
              <w:ind w:left="360"/>
              <w:mirrorIndents/>
              <w:textAlignment w:val="baseline"/>
              <w:rPr>
                <w:rFonts w:eastAsia="Times New Roman" w:cstheme="minorHAnsi"/>
                <w:sz w:val="24"/>
                <w:szCs w:val="24"/>
              </w:rPr>
            </w:pPr>
            <w:r w:rsidRPr="007A7E69">
              <w:rPr>
                <w:rFonts w:eastAsia="Times New Roman" w:cstheme="minorHAnsi"/>
                <w:sz w:val="24"/>
                <w:szCs w:val="24"/>
              </w:rPr>
              <w:t>Last 28 days rounded (data 13 Jan 2025)</w:t>
            </w:r>
          </w:p>
        </w:tc>
      </w:tr>
      <w:tr w:rsidR="00380031" w:rsidRPr="00380031" w14:paraId="2F692CE0" w14:textId="77777777" w:rsidTr="00432CC1">
        <w:tc>
          <w:tcPr>
            <w:tcW w:w="2835" w:type="dxa"/>
          </w:tcPr>
          <w:p w14:paraId="02B73FFC" w14:textId="77777777" w:rsidR="00380031" w:rsidRPr="007A7E69" w:rsidRDefault="00380031" w:rsidP="000460EE">
            <w:pPr>
              <w:pStyle w:val="ListParagraph"/>
              <w:overflowPunct w:val="0"/>
              <w:autoSpaceDE w:val="0"/>
              <w:autoSpaceDN w:val="0"/>
              <w:adjustRightInd w:val="0"/>
              <w:ind w:left="360"/>
              <w:mirrorIndents/>
              <w:textAlignment w:val="baseline"/>
              <w:rPr>
                <w:rFonts w:eastAsia="Times New Roman" w:cstheme="minorHAnsi"/>
                <w:sz w:val="24"/>
                <w:szCs w:val="24"/>
              </w:rPr>
            </w:pPr>
            <w:r w:rsidRPr="007A7E69">
              <w:rPr>
                <w:rFonts w:eastAsia="Times New Roman" w:cstheme="minorHAnsi"/>
                <w:sz w:val="24"/>
                <w:szCs w:val="24"/>
              </w:rPr>
              <w:t>Immediate Urban</w:t>
            </w:r>
          </w:p>
        </w:tc>
        <w:tc>
          <w:tcPr>
            <w:tcW w:w="2835" w:type="dxa"/>
          </w:tcPr>
          <w:p w14:paraId="4B1E4544" w14:textId="77777777" w:rsidR="00380031" w:rsidRPr="007A7E69" w:rsidRDefault="00380031" w:rsidP="000460EE">
            <w:pPr>
              <w:pStyle w:val="ListParagraph"/>
              <w:overflowPunct w:val="0"/>
              <w:autoSpaceDE w:val="0"/>
              <w:autoSpaceDN w:val="0"/>
              <w:adjustRightInd w:val="0"/>
              <w:ind w:left="360"/>
              <w:mirrorIndents/>
              <w:textAlignment w:val="baseline"/>
              <w:rPr>
                <w:rFonts w:eastAsia="Times New Roman" w:cstheme="minorHAnsi"/>
                <w:sz w:val="24"/>
                <w:szCs w:val="24"/>
              </w:rPr>
            </w:pPr>
            <w:r w:rsidRPr="007A7E69">
              <w:rPr>
                <w:rFonts w:eastAsia="Times New Roman" w:cstheme="minorHAnsi"/>
                <w:sz w:val="24"/>
                <w:szCs w:val="24"/>
              </w:rPr>
              <w:t>65%</w:t>
            </w:r>
          </w:p>
        </w:tc>
        <w:tc>
          <w:tcPr>
            <w:tcW w:w="2500" w:type="dxa"/>
          </w:tcPr>
          <w:p w14:paraId="63542DAD" w14:textId="77777777" w:rsidR="00380031" w:rsidRPr="007A7E69" w:rsidRDefault="00380031" w:rsidP="000460EE">
            <w:pPr>
              <w:pStyle w:val="ListParagraph"/>
              <w:overflowPunct w:val="0"/>
              <w:autoSpaceDE w:val="0"/>
              <w:autoSpaceDN w:val="0"/>
              <w:adjustRightInd w:val="0"/>
              <w:ind w:left="360"/>
              <w:mirrorIndents/>
              <w:textAlignment w:val="baseline"/>
              <w:rPr>
                <w:rFonts w:eastAsia="Times New Roman" w:cstheme="minorHAnsi"/>
                <w:sz w:val="24"/>
                <w:szCs w:val="24"/>
              </w:rPr>
            </w:pPr>
            <w:r w:rsidRPr="007A7E69">
              <w:rPr>
                <w:rFonts w:eastAsia="Times New Roman" w:cstheme="minorHAnsi"/>
                <w:sz w:val="24"/>
                <w:szCs w:val="24"/>
              </w:rPr>
              <w:t>85%</w:t>
            </w:r>
          </w:p>
        </w:tc>
      </w:tr>
      <w:tr w:rsidR="00380031" w:rsidRPr="00380031" w14:paraId="7D7DEE32" w14:textId="77777777" w:rsidTr="00432CC1">
        <w:tc>
          <w:tcPr>
            <w:tcW w:w="2835" w:type="dxa"/>
          </w:tcPr>
          <w:p w14:paraId="70EB5DD8" w14:textId="77777777" w:rsidR="00380031" w:rsidRPr="007A7E69" w:rsidRDefault="00380031" w:rsidP="000460EE">
            <w:pPr>
              <w:pStyle w:val="ListParagraph"/>
              <w:overflowPunct w:val="0"/>
              <w:autoSpaceDE w:val="0"/>
              <w:autoSpaceDN w:val="0"/>
              <w:adjustRightInd w:val="0"/>
              <w:ind w:left="360"/>
              <w:mirrorIndents/>
              <w:textAlignment w:val="baseline"/>
              <w:rPr>
                <w:rFonts w:eastAsia="Times New Roman" w:cstheme="minorHAnsi"/>
                <w:sz w:val="24"/>
                <w:szCs w:val="24"/>
              </w:rPr>
            </w:pPr>
            <w:r w:rsidRPr="007A7E69">
              <w:rPr>
                <w:rFonts w:eastAsia="Times New Roman" w:cstheme="minorHAnsi"/>
                <w:sz w:val="24"/>
                <w:szCs w:val="24"/>
              </w:rPr>
              <w:t>Immediate Rural</w:t>
            </w:r>
          </w:p>
        </w:tc>
        <w:tc>
          <w:tcPr>
            <w:tcW w:w="2835" w:type="dxa"/>
          </w:tcPr>
          <w:p w14:paraId="107C2AD2" w14:textId="77777777" w:rsidR="00380031" w:rsidRPr="007A7E69" w:rsidRDefault="00380031" w:rsidP="000460EE">
            <w:pPr>
              <w:pStyle w:val="ListParagraph"/>
              <w:overflowPunct w:val="0"/>
              <w:autoSpaceDE w:val="0"/>
              <w:autoSpaceDN w:val="0"/>
              <w:adjustRightInd w:val="0"/>
              <w:ind w:left="360"/>
              <w:mirrorIndents/>
              <w:textAlignment w:val="baseline"/>
              <w:rPr>
                <w:rFonts w:eastAsia="Times New Roman" w:cstheme="minorHAnsi"/>
                <w:sz w:val="24"/>
                <w:szCs w:val="24"/>
              </w:rPr>
            </w:pPr>
            <w:r w:rsidRPr="007A7E69">
              <w:rPr>
                <w:rFonts w:eastAsia="Times New Roman" w:cstheme="minorHAnsi"/>
                <w:sz w:val="24"/>
                <w:szCs w:val="24"/>
              </w:rPr>
              <w:t>63%</w:t>
            </w:r>
          </w:p>
        </w:tc>
        <w:tc>
          <w:tcPr>
            <w:tcW w:w="2500" w:type="dxa"/>
          </w:tcPr>
          <w:p w14:paraId="06837DCE" w14:textId="77777777" w:rsidR="00380031" w:rsidRPr="007A7E69" w:rsidRDefault="00380031" w:rsidP="000460EE">
            <w:pPr>
              <w:pStyle w:val="ListParagraph"/>
              <w:overflowPunct w:val="0"/>
              <w:autoSpaceDE w:val="0"/>
              <w:autoSpaceDN w:val="0"/>
              <w:adjustRightInd w:val="0"/>
              <w:ind w:left="360"/>
              <w:mirrorIndents/>
              <w:textAlignment w:val="baseline"/>
              <w:rPr>
                <w:rFonts w:eastAsia="Times New Roman" w:cstheme="minorHAnsi"/>
                <w:sz w:val="24"/>
                <w:szCs w:val="24"/>
              </w:rPr>
            </w:pPr>
            <w:r w:rsidRPr="007A7E69">
              <w:rPr>
                <w:rFonts w:eastAsia="Times New Roman" w:cstheme="minorHAnsi"/>
                <w:sz w:val="24"/>
                <w:szCs w:val="24"/>
              </w:rPr>
              <w:t>81%</w:t>
            </w:r>
          </w:p>
        </w:tc>
      </w:tr>
      <w:tr w:rsidR="00380031" w:rsidRPr="00380031" w14:paraId="3C9EDB54" w14:textId="77777777" w:rsidTr="00432CC1">
        <w:tc>
          <w:tcPr>
            <w:tcW w:w="2835" w:type="dxa"/>
          </w:tcPr>
          <w:p w14:paraId="6327F45D" w14:textId="77777777" w:rsidR="00380031" w:rsidRPr="007A7E69" w:rsidRDefault="00380031" w:rsidP="000460EE">
            <w:pPr>
              <w:pStyle w:val="ListParagraph"/>
              <w:overflowPunct w:val="0"/>
              <w:autoSpaceDE w:val="0"/>
              <w:autoSpaceDN w:val="0"/>
              <w:adjustRightInd w:val="0"/>
              <w:ind w:left="360"/>
              <w:mirrorIndents/>
              <w:textAlignment w:val="baseline"/>
              <w:rPr>
                <w:rFonts w:eastAsia="Times New Roman" w:cstheme="minorHAnsi"/>
                <w:sz w:val="24"/>
                <w:szCs w:val="24"/>
              </w:rPr>
            </w:pPr>
            <w:r w:rsidRPr="007A7E69">
              <w:rPr>
                <w:rFonts w:eastAsia="Times New Roman" w:cstheme="minorHAnsi"/>
                <w:sz w:val="24"/>
                <w:szCs w:val="24"/>
              </w:rPr>
              <w:t>Priority</w:t>
            </w:r>
          </w:p>
        </w:tc>
        <w:tc>
          <w:tcPr>
            <w:tcW w:w="2835" w:type="dxa"/>
          </w:tcPr>
          <w:p w14:paraId="0ED68BE6" w14:textId="77777777" w:rsidR="00380031" w:rsidRPr="007A7E69" w:rsidRDefault="00380031" w:rsidP="000460EE">
            <w:pPr>
              <w:pStyle w:val="ListParagraph"/>
              <w:overflowPunct w:val="0"/>
              <w:autoSpaceDE w:val="0"/>
              <w:autoSpaceDN w:val="0"/>
              <w:adjustRightInd w:val="0"/>
              <w:ind w:left="360"/>
              <w:mirrorIndents/>
              <w:textAlignment w:val="baseline"/>
              <w:rPr>
                <w:rFonts w:eastAsia="Times New Roman" w:cstheme="minorHAnsi"/>
                <w:sz w:val="24"/>
                <w:szCs w:val="24"/>
              </w:rPr>
            </w:pPr>
            <w:r w:rsidRPr="007A7E69">
              <w:rPr>
                <w:rFonts w:eastAsia="Times New Roman" w:cstheme="minorHAnsi"/>
                <w:sz w:val="24"/>
                <w:szCs w:val="24"/>
              </w:rPr>
              <w:t>65%</w:t>
            </w:r>
          </w:p>
        </w:tc>
        <w:tc>
          <w:tcPr>
            <w:tcW w:w="2500" w:type="dxa"/>
          </w:tcPr>
          <w:p w14:paraId="57C1B08C" w14:textId="77777777" w:rsidR="00380031" w:rsidRPr="007A7E69" w:rsidRDefault="00380031" w:rsidP="000460EE">
            <w:pPr>
              <w:pStyle w:val="ListParagraph"/>
              <w:overflowPunct w:val="0"/>
              <w:autoSpaceDE w:val="0"/>
              <w:autoSpaceDN w:val="0"/>
              <w:adjustRightInd w:val="0"/>
              <w:ind w:left="360"/>
              <w:mirrorIndents/>
              <w:textAlignment w:val="baseline"/>
              <w:rPr>
                <w:rFonts w:eastAsia="Times New Roman" w:cstheme="minorHAnsi"/>
                <w:sz w:val="24"/>
                <w:szCs w:val="24"/>
              </w:rPr>
            </w:pPr>
            <w:r w:rsidRPr="007A7E69">
              <w:rPr>
                <w:rFonts w:eastAsia="Times New Roman" w:cstheme="minorHAnsi"/>
                <w:sz w:val="24"/>
                <w:szCs w:val="24"/>
              </w:rPr>
              <w:t>80%</w:t>
            </w:r>
          </w:p>
        </w:tc>
      </w:tr>
    </w:tbl>
    <w:p w14:paraId="3550F1A5" w14:textId="77777777" w:rsidR="00380031" w:rsidRPr="00380031" w:rsidRDefault="00380031" w:rsidP="000460EE">
      <w:pPr>
        <w:spacing w:after="0" w:line="240" w:lineRule="auto"/>
        <w:mirrorIndents/>
        <w:rPr>
          <w:rFonts w:eastAsia="Times New Roman" w:cstheme="minorHAnsi"/>
          <w:sz w:val="24"/>
          <w:szCs w:val="24"/>
        </w:rPr>
      </w:pPr>
    </w:p>
    <w:p w14:paraId="7073EA33" w14:textId="77777777" w:rsidR="00C64B94" w:rsidRPr="007A7E69" w:rsidRDefault="00380031" w:rsidP="00866498">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The Force has built a model that can be refreshed to enable us to understand and respond to changes in the nature and complexity of demand in order to align resources effectively.</w:t>
      </w:r>
    </w:p>
    <w:p w14:paraId="76B6C666" w14:textId="77777777" w:rsidR="00C64B94" w:rsidRDefault="00C64B94" w:rsidP="000460EE">
      <w:pPr>
        <w:spacing w:after="0" w:line="240" w:lineRule="auto"/>
        <w:ind w:left="567" w:hanging="567"/>
        <w:mirrorIndents/>
        <w:rPr>
          <w:rFonts w:eastAsia="Times New Roman" w:cstheme="minorHAnsi"/>
          <w:sz w:val="24"/>
          <w:szCs w:val="24"/>
        </w:rPr>
      </w:pPr>
    </w:p>
    <w:p w14:paraId="08B4FB6D" w14:textId="29ECA65B" w:rsidR="00380031" w:rsidRPr="00AD74A9" w:rsidRDefault="00380031" w:rsidP="00866498">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b/>
          <w:bCs/>
          <w:sz w:val="24"/>
          <w:szCs w:val="24"/>
        </w:rPr>
        <w:t>Criminal Justice - Out of Court Disposals</w:t>
      </w:r>
    </w:p>
    <w:p w14:paraId="1FE1A878" w14:textId="77777777" w:rsidR="00AD74A9" w:rsidRPr="00AD74A9" w:rsidRDefault="00AD74A9" w:rsidP="000460EE">
      <w:pPr>
        <w:spacing w:after="0" w:line="240" w:lineRule="auto"/>
        <w:ind w:left="567" w:hanging="567"/>
        <w:mirrorIndents/>
        <w:rPr>
          <w:rFonts w:eastAsia="Times New Roman" w:cstheme="minorHAnsi"/>
          <w:sz w:val="24"/>
          <w:szCs w:val="24"/>
        </w:rPr>
      </w:pPr>
    </w:p>
    <w:p w14:paraId="221E3048" w14:textId="665ABCAC" w:rsidR="00C71249" w:rsidRDefault="00380031" w:rsidP="00866498">
      <w:pPr>
        <w:pStyle w:val="ListParagraph"/>
        <w:numPr>
          <w:ilvl w:val="1"/>
          <w:numId w:val="2"/>
        </w:numPr>
        <w:overflowPunct w:val="0"/>
        <w:autoSpaceDE w:val="0"/>
        <w:autoSpaceDN w:val="0"/>
        <w:adjustRightInd w:val="0"/>
        <w:spacing w:after="0" w:line="240" w:lineRule="auto"/>
        <w:ind w:left="709" w:hanging="709"/>
        <w:mirrorIndents/>
        <w:textAlignment w:val="baseline"/>
        <w:rPr>
          <w:rFonts w:eastAsia="Times New Roman" w:cstheme="minorHAnsi"/>
          <w:sz w:val="24"/>
          <w:szCs w:val="24"/>
        </w:rPr>
      </w:pPr>
      <w:r w:rsidRPr="0067647A">
        <w:rPr>
          <w:rFonts w:eastAsia="Times New Roman" w:cstheme="minorHAnsi"/>
          <w:sz w:val="24"/>
          <w:szCs w:val="24"/>
        </w:rPr>
        <w:t>The implementation of legislation changes to Out of Court Disposals including creation of a</w:t>
      </w:r>
      <w:r w:rsidR="0067647A" w:rsidRPr="0067647A">
        <w:rPr>
          <w:rFonts w:eastAsia="Times New Roman" w:cstheme="minorHAnsi"/>
          <w:sz w:val="24"/>
          <w:szCs w:val="24"/>
        </w:rPr>
        <w:t xml:space="preserve"> </w:t>
      </w:r>
      <w:r w:rsidRPr="0067647A">
        <w:rPr>
          <w:rFonts w:eastAsia="Times New Roman" w:cstheme="minorHAnsi"/>
          <w:sz w:val="24"/>
          <w:szCs w:val="24"/>
        </w:rPr>
        <w:t>new central team within Criminal Justice Department. Out of Court Resolutions allow the</w:t>
      </w:r>
      <w:r w:rsidR="0067647A" w:rsidRPr="0067647A">
        <w:rPr>
          <w:rFonts w:eastAsia="Times New Roman" w:cstheme="minorHAnsi"/>
          <w:sz w:val="24"/>
          <w:szCs w:val="24"/>
        </w:rPr>
        <w:t xml:space="preserve"> </w:t>
      </w:r>
      <w:r w:rsidRPr="0067647A">
        <w:rPr>
          <w:rFonts w:eastAsia="Times New Roman" w:cstheme="minorHAnsi"/>
          <w:sz w:val="24"/>
          <w:szCs w:val="24"/>
        </w:rPr>
        <w:t>police to deal effectively and proportionately with low-level, often first-time offending</w:t>
      </w:r>
      <w:r w:rsidR="0067647A">
        <w:rPr>
          <w:rFonts w:eastAsia="Times New Roman" w:cstheme="minorHAnsi"/>
          <w:sz w:val="24"/>
          <w:szCs w:val="24"/>
        </w:rPr>
        <w:t xml:space="preserve"> </w:t>
      </w:r>
      <w:r w:rsidRPr="0067647A">
        <w:rPr>
          <w:rFonts w:eastAsia="Times New Roman" w:cstheme="minorHAnsi"/>
          <w:sz w:val="24"/>
          <w:szCs w:val="24"/>
        </w:rPr>
        <w:t>without a prosecution at court. They provide the victim with reparative options and address</w:t>
      </w:r>
      <w:r w:rsidR="0067647A" w:rsidRPr="0067647A">
        <w:rPr>
          <w:rFonts w:eastAsia="Times New Roman" w:cstheme="minorHAnsi"/>
          <w:sz w:val="24"/>
          <w:szCs w:val="24"/>
        </w:rPr>
        <w:t xml:space="preserve"> </w:t>
      </w:r>
      <w:r w:rsidRPr="0067647A">
        <w:rPr>
          <w:rFonts w:eastAsia="Times New Roman" w:cstheme="minorHAnsi"/>
          <w:sz w:val="24"/>
          <w:szCs w:val="24"/>
        </w:rPr>
        <w:t>the offender's behaviour through conditions that can be both punitive and rehabilitative.</w:t>
      </w:r>
    </w:p>
    <w:p w14:paraId="7B2F1005" w14:textId="77777777" w:rsidR="00C71249" w:rsidRPr="00C71249" w:rsidRDefault="00C71249" w:rsidP="00C71249">
      <w:pPr>
        <w:pStyle w:val="ListParagraph"/>
        <w:rPr>
          <w:rFonts w:eastAsia="Times New Roman" w:cstheme="minorHAnsi"/>
          <w:sz w:val="24"/>
          <w:szCs w:val="24"/>
        </w:rPr>
      </w:pPr>
    </w:p>
    <w:p w14:paraId="57869629" w14:textId="3D4440A3" w:rsidR="00380031" w:rsidRPr="00C71249" w:rsidRDefault="00866498" w:rsidP="00866498">
      <w:pPr>
        <w:pStyle w:val="ListParagraph"/>
        <w:numPr>
          <w:ilvl w:val="1"/>
          <w:numId w:val="2"/>
        </w:numPr>
        <w:overflowPunct w:val="0"/>
        <w:autoSpaceDE w:val="0"/>
        <w:autoSpaceDN w:val="0"/>
        <w:adjustRightInd w:val="0"/>
        <w:spacing w:after="0" w:line="240" w:lineRule="auto"/>
        <w:ind w:left="709" w:hanging="709"/>
        <w:mirrorIndents/>
        <w:textAlignment w:val="baseline"/>
        <w:rPr>
          <w:rFonts w:eastAsia="Times New Roman" w:cstheme="minorHAnsi"/>
          <w:sz w:val="24"/>
          <w:szCs w:val="24"/>
        </w:rPr>
      </w:pPr>
      <w:r>
        <w:rPr>
          <w:rFonts w:eastAsia="Times New Roman" w:cstheme="minorHAnsi"/>
          <w:sz w:val="24"/>
          <w:szCs w:val="24"/>
        </w:rPr>
        <w:tab/>
      </w:r>
      <w:r w:rsidR="00380031" w:rsidRPr="00C71249">
        <w:rPr>
          <w:rFonts w:eastAsia="Times New Roman" w:cstheme="minorHAnsi"/>
          <w:sz w:val="24"/>
          <w:szCs w:val="24"/>
        </w:rPr>
        <w:t>As of 22nd November 2024, the team have taken ownership of 77 incidents which have resulted in these individuals receiving the appropriate interventions, including community resolutions. Previously these individuals would be highly likely have received a caution only, with no mandatory intervention. All interventions will be reviewed at 6 and 12 months to see if there is any re offending.</w:t>
      </w:r>
    </w:p>
    <w:p w14:paraId="0FB4E015" w14:textId="77777777" w:rsidR="00432CC1" w:rsidRPr="00380031" w:rsidRDefault="00432CC1" w:rsidP="000460EE">
      <w:pPr>
        <w:overflowPunct w:val="0"/>
        <w:autoSpaceDE w:val="0"/>
        <w:autoSpaceDN w:val="0"/>
        <w:adjustRightInd w:val="0"/>
        <w:spacing w:after="0" w:line="240" w:lineRule="auto"/>
        <w:mirrorIndents/>
        <w:textAlignment w:val="baseline"/>
        <w:rPr>
          <w:rFonts w:eastAsia="Times New Roman" w:cstheme="minorHAnsi"/>
          <w:sz w:val="24"/>
          <w:szCs w:val="24"/>
        </w:rPr>
      </w:pPr>
    </w:p>
    <w:p w14:paraId="613B96F5" w14:textId="5D87C959" w:rsidR="00380031" w:rsidRDefault="00866498" w:rsidP="000460EE">
      <w:pPr>
        <w:numPr>
          <w:ilvl w:val="1"/>
          <w:numId w:val="2"/>
        </w:numPr>
        <w:overflowPunct w:val="0"/>
        <w:autoSpaceDE w:val="0"/>
        <w:autoSpaceDN w:val="0"/>
        <w:adjustRightInd w:val="0"/>
        <w:spacing w:after="0" w:line="240" w:lineRule="auto"/>
        <w:mirrorIndents/>
        <w:textAlignment w:val="baseline"/>
        <w:rPr>
          <w:rFonts w:eastAsia="Times New Roman"/>
          <w:sz w:val="24"/>
          <w:szCs w:val="24"/>
        </w:rPr>
      </w:pPr>
      <w:r>
        <w:rPr>
          <w:rFonts w:eastAsia="Times New Roman"/>
          <w:sz w:val="24"/>
          <w:szCs w:val="24"/>
        </w:rPr>
        <w:tab/>
      </w:r>
      <w:r w:rsidR="00380031" w:rsidRPr="10F5843E">
        <w:rPr>
          <w:rFonts w:eastAsia="Times New Roman"/>
          <w:sz w:val="24"/>
          <w:szCs w:val="24"/>
        </w:rPr>
        <w:t>Positive outcomes since Go Live:​</w:t>
      </w:r>
    </w:p>
    <w:p w14:paraId="2507BA71" w14:textId="77777777" w:rsidR="00432CC1" w:rsidRPr="00380031" w:rsidRDefault="00432CC1" w:rsidP="000460EE">
      <w:pPr>
        <w:overflowPunct w:val="0"/>
        <w:autoSpaceDE w:val="0"/>
        <w:autoSpaceDN w:val="0"/>
        <w:adjustRightInd w:val="0"/>
        <w:spacing w:after="0" w:line="240" w:lineRule="auto"/>
        <w:mirrorIndents/>
        <w:textAlignment w:val="baseline"/>
        <w:rPr>
          <w:rFonts w:eastAsia="Times New Roman"/>
          <w:sz w:val="24"/>
          <w:szCs w:val="24"/>
        </w:rPr>
      </w:pPr>
    </w:p>
    <w:p w14:paraId="461B1CB4" w14:textId="67728001" w:rsidR="00380031" w:rsidRPr="00380031" w:rsidRDefault="00380031" w:rsidP="000460EE">
      <w:pPr>
        <w:pStyle w:val="ListParagraph"/>
        <w:numPr>
          <w:ilvl w:val="0"/>
          <w:numId w:val="1"/>
        </w:numPr>
        <w:overflowPunct w:val="0"/>
        <w:autoSpaceDE w:val="0"/>
        <w:autoSpaceDN w:val="0"/>
        <w:adjustRightInd w:val="0"/>
        <w:spacing w:after="0" w:line="240" w:lineRule="auto"/>
        <w:mirrorIndents/>
        <w:textAlignment w:val="baseline"/>
        <w:rPr>
          <w:rFonts w:eastAsia="Times New Roman"/>
          <w:sz w:val="24"/>
          <w:szCs w:val="24"/>
        </w:rPr>
      </w:pPr>
      <w:r w:rsidRPr="10F5843E">
        <w:rPr>
          <w:rFonts w:eastAsia="Times New Roman"/>
          <w:sz w:val="24"/>
          <w:szCs w:val="24"/>
        </w:rPr>
        <w:t>Positive feedback from victims of crime</w:t>
      </w:r>
    </w:p>
    <w:p w14:paraId="19290E38" w14:textId="77777777" w:rsidR="00380031" w:rsidRPr="00380031" w:rsidRDefault="00380031" w:rsidP="000460EE">
      <w:pPr>
        <w:pStyle w:val="ListParagraph"/>
        <w:numPr>
          <w:ilvl w:val="0"/>
          <w:numId w:val="1"/>
        </w:numPr>
        <w:overflowPunct w:val="0"/>
        <w:autoSpaceDE w:val="0"/>
        <w:autoSpaceDN w:val="0"/>
        <w:adjustRightInd w:val="0"/>
        <w:spacing w:after="0" w:line="240" w:lineRule="auto"/>
        <w:mirrorIndents/>
        <w:textAlignment w:val="baseline"/>
        <w:rPr>
          <w:rFonts w:eastAsia="Times New Roman"/>
          <w:sz w:val="24"/>
          <w:szCs w:val="24"/>
        </w:rPr>
      </w:pPr>
      <w:r w:rsidRPr="10F5843E">
        <w:rPr>
          <w:rFonts w:eastAsia="Times New Roman"/>
          <w:sz w:val="24"/>
          <w:szCs w:val="24"/>
        </w:rPr>
        <w:t>No reoffending to date​</w:t>
      </w:r>
    </w:p>
    <w:p w14:paraId="5713323D" w14:textId="77B653E6" w:rsidR="00380031" w:rsidRPr="00380031" w:rsidRDefault="00380031" w:rsidP="000460EE">
      <w:pPr>
        <w:pStyle w:val="ListParagraph"/>
        <w:numPr>
          <w:ilvl w:val="0"/>
          <w:numId w:val="1"/>
        </w:numPr>
        <w:overflowPunct w:val="0"/>
        <w:autoSpaceDE w:val="0"/>
        <w:autoSpaceDN w:val="0"/>
        <w:adjustRightInd w:val="0"/>
        <w:spacing w:after="0" w:line="240" w:lineRule="auto"/>
        <w:mirrorIndents/>
        <w:textAlignment w:val="baseline"/>
        <w:rPr>
          <w:rFonts w:eastAsia="Times New Roman"/>
          <w:sz w:val="24"/>
          <w:szCs w:val="24"/>
        </w:rPr>
      </w:pPr>
      <w:r w:rsidRPr="0283EC33">
        <w:rPr>
          <w:rFonts w:eastAsia="Times New Roman"/>
          <w:sz w:val="24"/>
          <w:szCs w:val="24"/>
        </w:rPr>
        <w:t>Positive relationships with partners</w:t>
      </w:r>
      <w:r w:rsidR="7110A7D3" w:rsidRPr="0283EC33">
        <w:rPr>
          <w:rFonts w:eastAsia="Times New Roman"/>
          <w:sz w:val="24"/>
          <w:szCs w:val="24"/>
        </w:rPr>
        <w:t xml:space="preserve"> including, for instance, the Crossroads Adult Diversion Scheme. </w:t>
      </w:r>
    </w:p>
    <w:p w14:paraId="665DBBE9" w14:textId="24AD5077" w:rsidR="0283EC33" w:rsidRDefault="0283EC33" w:rsidP="000460EE">
      <w:pPr>
        <w:pStyle w:val="ListParagraph"/>
        <w:spacing w:after="0" w:line="240" w:lineRule="auto"/>
        <w:ind w:left="1080"/>
        <w:rPr>
          <w:rFonts w:eastAsia="Times New Roman"/>
          <w:sz w:val="24"/>
          <w:szCs w:val="24"/>
        </w:rPr>
      </w:pPr>
    </w:p>
    <w:p w14:paraId="6405ACAA" w14:textId="41C61DC4" w:rsidR="00380031" w:rsidRDefault="00406080" w:rsidP="000460EE">
      <w:pPr>
        <w:pStyle w:val="ListParagraph"/>
        <w:numPr>
          <w:ilvl w:val="1"/>
          <w:numId w:val="2"/>
        </w:numPr>
        <w:overflowPunct w:val="0"/>
        <w:autoSpaceDE w:val="0"/>
        <w:autoSpaceDN w:val="0"/>
        <w:adjustRightInd w:val="0"/>
        <w:spacing w:after="0" w:line="240" w:lineRule="auto"/>
        <w:mirrorIndents/>
        <w:textAlignment w:val="baseline"/>
        <w:rPr>
          <w:rFonts w:eastAsia="Times New Roman" w:cstheme="minorHAnsi"/>
          <w:sz w:val="24"/>
          <w:szCs w:val="24"/>
        </w:rPr>
      </w:pPr>
      <w:bookmarkStart w:id="1" w:name="_Hlk187150314"/>
      <w:r>
        <w:rPr>
          <w:rFonts w:eastAsia="Times New Roman" w:cstheme="minorHAnsi"/>
          <w:b/>
          <w:bCs/>
          <w:sz w:val="24"/>
          <w:szCs w:val="24"/>
        </w:rPr>
        <w:tab/>
      </w:r>
      <w:r w:rsidR="00380031" w:rsidRPr="007A7E69">
        <w:rPr>
          <w:rFonts w:eastAsia="Times New Roman" w:cstheme="minorHAnsi"/>
          <w:b/>
          <w:bCs/>
          <w:sz w:val="24"/>
          <w:szCs w:val="24"/>
        </w:rPr>
        <w:t>Telematics (Fleet)</w:t>
      </w:r>
      <w:r w:rsidR="00380031" w:rsidRPr="007A7E69">
        <w:rPr>
          <w:rFonts w:eastAsia="Times New Roman" w:cstheme="minorHAnsi"/>
          <w:sz w:val="24"/>
          <w:szCs w:val="24"/>
        </w:rPr>
        <w:t xml:space="preserve"> </w:t>
      </w:r>
      <w:bookmarkEnd w:id="1"/>
    </w:p>
    <w:p w14:paraId="2ADAD4E7" w14:textId="77777777" w:rsidR="00432CC1" w:rsidRPr="007A7E69" w:rsidRDefault="00432CC1" w:rsidP="000460EE">
      <w:pPr>
        <w:pStyle w:val="ListParagraph"/>
        <w:overflowPunct w:val="0"/>
        <w:autoSpaceDE w:val="0"/>
        <w:autoSpaceDN w:val="0"/>
        <w:adjustRightInd w:val="0"/>
        <w:spacing w:after="0" w:line="240" w:lineRule="auto"/>
        <w:ind w:left="792"/>
        <w:mirrorIndents/>
        <w:textAlignment w:val="baseline"/>
        <w:rPr>
          <w:rFonts w:eastAsia="Times New Roman" w:cstheme="minorHAnsi"/>
          <w:sz w:val="24"/>
          <w:szCs w:val="24"/>
        </w:rPr>
      </w:pPr>
    </w:p>
    <w:p w14:paraId="48BDD7EA" w14:textId="6B68EC35" w:rsidR="00380031" w:rsidRDefault="00406080" w:rsidP="00406080">
      <w:pPr>
        <w:pStyle w:val="ListParagraph"/>
        <w:numPr>
          <w:ilvl w:val="1"/>
          <w:numId w:val="2"/>
        </w:numPr>
        <w:spacing w:after="0" w:line="240" w:lineRule="auto"/>
        <w:ind w:left="993" w:hanging="709"/>
        <w:mirrorIndents/>
        <w:rPr>
          <w:rFonts w:eastAsia="Times New Roman" w:cstheme="minorHAnsi"/>
          <w:sz w:val="24"/>
          <w:szCs w:val="24"/>
        </w:rPr>
      </w:pPr>
      <w:r>
        <w:rPr>
          <w:rFonts w:eastAsia="Times New Roman" w:cstheme="minorHAnsi"/>
          <w:sz w:val="24"/>
          <w:szCs w:val="24"/>
        </w:rPr>
        <w:tab/>
      </w:r>
      <w:r w:rsidR="00380031" w:rsidRPr="007A7E69">
        <w:rPr>
          <w:rFonts w:eastAsia="Times New Roman" w:cstheme="minorHAnsi"/>
          <w:sz w:val="24"/>
          <w:szCs w:val="24"/>
        </w:rPr>
        <w:t>The implementation of the first phase of telematics has enabled to the Force to better understand the use of the vehicle fleet</w:t>
      </w:r>
      <w:r w:rsidR="00380031" w:rsidRPr="000460EE">
        <w:rPr>
          <w:rFonts w:eastAsia="Times New Roman" w:cstheme="minorHAnsi"/>
          <w:sz w:val="24"/>
          <w:szCs w:val="24"/>
        </w:rPr>
        <w:t xml:space="preserve">. </w:t>
      </w:r>
      <w:r w:rsidR="00380031" w:rsidRPr="007A7E69">
        <w:rPr>
          <w:rFonts w:eastAsia="Times New Roman" w:cstheme="minorHAnsi"/>
          <w:sz w:val="24"/>
          <w:szCs w:val="24"/>
        </w:rPr>
        <w:t xml:space="preserve">A full review of usage of all vehicle types (plain, standard, </w:t>
      </w:r>
      <w:r w:rsidR="001008D5" w:rsidRPr="007A7E69">
        <w:rPr>
          <w:rFonts w:eastAsia="Times New Roman" w:cstheme="minorHAnsi"/>
          <w:sz w:val="24"/>
          <w:szCs w:val="24"/>
        </w:rPr>
        <w:t>response,</w:t>
      </w:r>
      <w:r w:rsidR="00380031" w:rsidRPr="007A7E69">
        <w:rPr>
          <w:rFonts w:eastAsia="Times New Roman" w:cstheme="minorHAnsi"/>
          <w:sz w:val="24"/>
          <w:szCs w:val="24"/>
        </w:rPr>
        <w:t xml:space="preserve"> and specialist) has enabled realignment and release of vehicles from one area to another to respond to departmental asks for additional vehicles without purchasing more fleet. </w:t>
      </w:r>
    </w:p>
    <w:p w14:paraId="66865D3C" w14:textId="77777777" w:rsidR="00432CC1" w:rsidRPr="00432CC1" w:rsidRDefault="00432CC1" w:rsidP="000460EE">
      <w:pPr>
        <w:spacing w:after="0" w:line="240" w:lineRule="auto"/>
        <w:mirrorIndents/>
        <w:rPr>
          <w:rFonts w:eastAsia="Times New Roman" w:cstheme="minorHAnsi"/>
          <w:sz w:val="24"/>
          <w:szCs w:val="24"/>
        </w:rPr>
      </w:pPr>
    </w:p>
    <w:p w14:paraId="361103E6" w14:textId="0CC1A322" w:rsidR="00380031" w:rsidRDefault="00406080" w:rsidP="00406080">
      <w:pPr>
        <w:pStyle w:val="ListParagraph"/>
        <w:numPr>
          <w:ilvl w:val="1"/>
          <w:numId w:val="2"/>
        </w:numPr>
        <w:spacing w:after="0" w:line="240" w:lineRule="auto"/>
        <w:ind w:left="993" w:hanging="709"/>
        <w:mirrorIndents/>
        <w:rPr>
          <w:rFonts w:eastAsia="Times New Roman" w:cstheme="minorHAnsi"/>
          <w:sz w:val="24"/>
          <w:szCs w:val="24"/>
        </w:rPr>
      </w:pPr>
      <w:r>
        <w:rPr>
          <w:rFonts w:eastAsia="Times New Roman" w:cstheme="minorHAnsi"/>
          <w:sz w:val="24"/>
          <w:szCs w:val="24"/>
        </w:rPr>
        <w:tab/>
      </w:r>
      <w:r w:rsidR="00380031" w:rsidRPr="007A7E69">
        <w:rPr>
          <w:rFonts w:eastAsia="Times New Roman" w:cstheme="minorHAnsi"/>
          <w:sz w:val="24"/>
          <w:szCs w:val="24"/>
        </w:rPr>
        <w:t xml:space="preserve">The next stage of telematics will include vehicle user </w:t>
      </w:r>
      <w:r w:rsidR="001008D5" w:rsidRPr="007A7E69">
        <w:rPr>
          <w:rFonts w:eastAsia="Times New Roman" w:cstheme="minorHAnsi"/>
          <w:sz w:val="24"/>
          <w:szCs w:val="24"/>
        </w:rPr>
        <w:t>details and</w:t>
      </w:r>
      <w:r w:rsidR="00380031" w:rsidRPr="007A7E69">
        <w:rPr>
          <w:rFonts w:eastAsia="Times New Roman" w:cstheme="minorHAnsi"/>
          <w:sz w:val="24"/>
          <w:szCs w:val="24"/>
        </w:rPr>
        <w:t xml:space="preserve"> provide data in order to support </w:t>
      </w:r>
      <w:r w:rsidR="00D25F55" w:rsidRPr="007A7E69">
        <w:rPr>
          <w:rFonts w:eastAsia="Times New Roman" w:cstheme="minorHAnsi"/>
          <w:sz w:val="24"/>
          <w:szCs w:val="24"/>
        </w:rPr>
        <w:t xml:space="preserve">the </w:t>
      </w:r>
      <w:r w:rsidR="00380031" w:rsidRPr="007A7E69">
        <w:rPr>
          <w:rFonts w:eastAsia="Times New Roman" w:cstheme="minorHAnsi"/>
          <w:sz w:val="24"/>
          <w:szCs w:val="24"/>
        </w:rPr>
        <w:t xml:space="preserve">Driver Standards </w:t>
      </w:r>
      <w:r w:rsidR="007958A1">
        <w:rPr>
          <w:rFonts w:eastAsia="Times New Roman" w:cstheme="minorHAnsi"/>
          <w:sz w:val="24"/>
          <w:szCs w:val="24"/>
        </w:rPr>
        <w:t>M</w:t>
      </w:r>
      <w:r w:rsidR="00380031" w:rsidRPr="007A7E69">
        <w:rPr>
          <w:rFonts w:eastAsia="Times New Roman" w:cstheme="minorHAnsi"/>
          <w:sz w:val="24"/>
          <w:szCs w:val="24"/>
        </w:rPr>
        <w:t>eeting where we review trends, collisions and driver training.</w:t>
      </w:r>
    </w:p>
    <w:p w14:paraId="127FDC97" w14:textId="77777777" w:rsidR="00432CC1" w:rsidRPr="00432CC1" w:rsidRDefault="00432CC1" w:rsidP="000460EE">
      <w:pPr>
        <w:spacing w:after="0" w:line="240" w:lineRule="auto"/>
        <w:mirrorIndents/>
        <w:rPr>
          <w:rFonts w:eastAsia="Times New Roman" w:cstheme="minorHAnsi"/>
          <w:sz w:val="24"/>
          <w:szCs w:val="24"/>
        </w:rPr>
      </w:pPr>
    </w:p>
    <w:p w14:paraId="45CF6ADE" w14:textId="2DE9B9FC" w:rsidR="00380031" w:rsidRPr="007A7E69" w:rsidRDefault="00406080" w:rsidP="00406080">
      <w:pPr>
        <w:pStyle w:val="ListParagraph"/>
        <w:numPr>
          <w:ilvl w:val="1"/>
          <w:numId w:val="2"/>
        </w:numPr>
        <w:spacing w:after="0" w:line="240" w:lineRule="auto"/>
        <w:ind w:left="993" w:hanging="709"/>
        <w:mirrorIndents/>
        <w:rPr>
          <w:rFonts w:eastAsia="Times New Roman" w:cstheme="minorHAnsi"/>
          <w:sz w:val="24"/>
          <w:szCs w:val="24"/>
        </w:rPr>
      </w:pPr>
      <w:r>
        <w:rPr>
          <w:rFonts w:eastAsia="Times New Roman" w:cstheme="minorHAnsi"/>
          <w:sz w:val="24"/>
          <w:szCs w:val="24"/>
        </w:rPr>
        <w:tab/>
      </w:r>
      <w:r w:rsidR="00380031" w:rsidRPr="007A7E69">
        <w:rPr>
          <w:rFonts w:eastAsia="Times New Roman" w:cstheme="minorHAnsi"/>
          <w:sz w:val="24"/>
          <w:szCs w:val="24"/>
        </w:rPr>
        <w:t xml:space="preserve">The benefit of </w:t>
      </w:r>
      <w:r w:rsidR="00D25F55" w:rsidRPr="007A7E69">
        <w:rPr>
          <w:rFonts w:eastAsia="Times New Roman" w:cstheme="minorHAnsi"/>
          <w:sz w:val="24"/>
          <w:szCs w:val="24"/>
        </w:rPr>
        <w:t>the</w:t>
      </w:r>
      <w:r w:rsidR="00380031" w:rsidRPr="007A7E69">
        <w:rPr>
          <w:rFonts w:eastAsia="Times New Roman" w:cstheme="minorHAnsi"/>
          <w:sz w:val="24"/>
          <w:szCs w:val="24"/>
        </w:rPr>
        <w:t xml:space="preserve"> first phase of telematics has been that all local capital requests in the 2025/26 budget setting round have been facilitated by vehicle movements between functions and departments in Force.</w:t>
      </w:r>
    </w:p>
    <w:p w14:paraId="41439819" w14:textId="77777777" w:rsidR="00380031" w:rsidRPr="00380031" w:rsidRDefault="00380031" w:rsidP="000460EE">
      <w:pPr>
        <w:spacing w:after="0" w:line="240" w:lineRule="auto"/>
        <w:mirrorIndents/>
        <w:rPr>
          <w:rFonts w:eastAsia="Times New Roman" w:cstheme="minorHAnsi"/>
          <w:sz w:val="24"/>
          <w:szCs w:val="24"/>
        </w:rPr>
      </w:pPr>
    </w:p>
    <w:p w14:paraId="592EBB91" w14:textId="1754DE88" w:rsidR="00380031" w:rsidRDefault="00406080" w:rsidP="000460EE">
      <w:pPr>
        <w:pStyle w:val="ListParagraph"/>
        <w:numPr>
          <w:ilvl w:val="1"/>
          <w:numId w:val="2"/>
        </w:numPr>
        <w:overflowPunct w:val="0"/>
        <w:autoSpaceDE w:val="0"/>
        <w:autoSpaceDN w:val="0"/>
        <w:adjustRightInd w:val="0"/>
        <w:spacing w:after="0" w:line="240" w:lineRule="auto"/>
        <w:mirrorIndents/>
        <w:textAlignment w:val="baseline"/>
        <w:rPr>
          <w:rFonts w:eastAsia="Times New Roman" w:cstheme="minorHAnsi"/>
          <w:sz w:val="24"/>
          <w:szCs w:val="24"/>
        </w:rPr>
      </w:pPr>
      <w:r>
        <w:rPr>
          <w:rFonts w:eastAsia="Times New Roman" w:cstheme="minorHAnsi"/>
          <w:b/>
          <w:sz w:val="24"/>
          <w:szCs w:val="24"/>
        </w:rPr>
        <w:tab/>
      </w:r>
      <w:r w:rsidR="00380031" w:rsidRPr="007A7E69">
        <w:rPr>
          <w:rFonts w:eastAsia="Times New Roman" w:cstheme="minorHAnsi"/>
          <w:b/>
          <w:sz w:val="24"/>
          <w:szCs w:val="24"/>
        </w:rPr>
        <w:t>Review of Business Design &amp; Assurance Team (BDA)</w:t>
      </w:r>
      <w:r w:rsidR="00380031" w:rsidRPr="007A7E69">
        <w:rPr>
          <w:rFonts w:eastAsia="Times New Roman" w:cstheme="minorHAnsi"/>
          <w:sz w:val="24"/>
          <w:szCs w:val="24"/>
        </w:rPr>
        <w:t xml:space="preserve"> </w:t>
      </w:r>
    </w:p>
    <w:p w14:paraId="6A0AED29" w14:textId="77777777" w:rsidR="00432CC1" w:rsidRPr="00432CC1" w:rsidRDefault="00432CC1" w:rsidP="000460EE">
      <w:pPr>
        <w:overflowPunct w:val="0"/>
        <w:autoSpaceDE w:val="0"/>
        <w:autoSpaceDN w:val="0"/>
        <w:adjustRightInd w:val="0"/>
        <w:spacing w:after="0" w:line="240" w:lineRule="auto"/>
        <w:mirrorIndents/>
        <w:textAlignment w:val="baseline"/>
        <w:rPr>
          <w:rFonts w:eastAsia="Times New Roman" w:cstheme="minorHAnsi"/>
          <w:sz w:val="24"/>
          <w:szCs w:val="24"/>
        </w:rPr>
      </w:pPr>
    </w:p>
    <w:p w14:paraId="70DE8443" w14:textId="77777777" w:rsidR="00380031" w:rsidRDefault="00380031" w:rsidP="00406080">
      <w:pPr>
        <w:pStyle w:val="ListParagraph"/>
        <w:numPr>
          <w:ilvl w:val="1"/>
          <w:numId w:val="2"/>
        </w:numPr>
        <w:spacing w:after="0" w:line="240" w:lineRule="auto"/>
        <w:ind w:hanging="792"/>
        <w:mirrorIndents/>
        <w:rPr>
          <w:rFonts w:eastAsia="Times New Roman" w:cstheme="minorHAnsi"/>
          <w:sz w:val="24"/>
          <w:szCs w:val="24"/>
        </w:rPr>
      </w:pPr>
      <w:r w:rsidRPr="007A7E69">
        <w:rPr>
          <w:rFonts w:eastAsia="Times New Roman" w:cstheme="minorHAnsi"/>
          <w:sz w:val="24"/>
          <w:szCs w:val="24"/>
        </w:rPr>
        <w:t>Implementation commenced in November 2024 which includes recruitment and</w:t>
      </w:r>
      <w:r w:rsidR="00406080">
        <w:rPr>
          <w:rFonts w:eastAsia="Times New Roman" w:cstheme="minorHAnsi"/>
          <w:sz w:val="24"/>
          <w:szCs w:val="24"/>
        </w:rPr>
        <w:t xml:space="preserve"> </w:t>
      </w:r>
      <w:r w:rsidRPr="007A7E69">
        <w:rPr>
          <w:rFonts w:eastAsia="Times New Roman" w:cstheme="minorHAnsi"/>
          <w:sz w:val="24"/>
          <w:szCs w:val="24"/>
        </w:rPr>
        <w:t xml:space="preserve">realignment of the structure and the introduction of the Corporate Development name, replacing the BDA departmental title. </w:t>
      </w:r>
    </w:p>
    <w:p w14:paraId="48CF189F" w14:textId="77777777" w:rsidR="00432CC1" w:rsidRPr="00432CC1" w:rsidRDefault="00432CC1" w:rsidP="000460EE">
      <w:pPr>
        <w:spacing w:after="0" w:line="240" w:lineRule="auto"/>
        <w:mirrorIndents/>
        <w:rPr>
          <w:rFonts w:eastAsia="Times New Roman" w:cstheme="minorHAnsi"/>
          <w:sz w:val="24"/>
          <w:szCs w:val="24"/>
        </w:rPr>
      </w:pPr>
    </w:p>
    <w:p w14:paraId="2384EF55" w14:textId="12CB0886" w:rsidR="00C71249" w:rsidRPr="00252CCB" w:rsidRDefault="00380031" w:rsidP="0042231A">
      <w:pPr>
        <w:pStyle w:val="ListParagraph"/>
        <w:numPr>
          <w:ilvl w:val="1"/>
          <w:numId w:val="2"/>
        </w:numPr>
        <w:spacing w:after="0" w:line="240" w:lineRule="auto"/>
        <w:ind w:hanging="792"/>
        <w:mirrorIndents/>
        <w:rPr>
          <w:rFonts w:eastAsia="Times New Roman" w:cstheme="minorHAnsi"/>
          <w:sz w:val="24"/>
          <w:szCs w:val="24"/>
        </w:rPr>
      </w:pPr>
      <w:r w:rsidRPr="00252CCB">
        <w:rPr>
          <w:rFonts w:eastAsia="Times New Roman" w:cstheme="minorHAnsi"/>
          <w:sz w:val="24"/>
          <w:szCs w:val="24"/>
        </w:rPr>
        <w:t xml:space="preserve">The review has realigned budgets &amp; resources to invest in delivery against growing demand in Business Insight (Performance and Strategic Governance functions) to further enhance the improvements that were recognised in the most recent PEEL Inspection. </w:t>
      </w:r>
    </w:p>
    <w:p w14:paraId="734D1C39" w14:textId="77777777" w:rsidR="00C71249" w:rsidRPr="007A7E69" w:rsidRDefault="00C71249" w:rsidP="000460EE">
      <w:pPr>
        <w:pStyle w:val="ListParagraph"/>
        <w:spacing w:after="0" w:line="240" w:lineRule="auto"/>
        <w:ind w:left="792"/>
        <w:mirrorIndents/>
        <w:rPr>
          <w:rFonts w:eastAsia="Times New Roman" w:cstheme="minorHAnsi"/>
          <w:sz w:val="24"/>
          <w:szCs w:val="24"/>
        </w:rPr>
      </w:pPr>
    </w:p>
    <w:p w14:paraId="3DDE666C" w14:textId="77777777" w:rsidR="00380031" w:rsidRDefault="00380031" w:rsidP="0042231A">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 xml:space="preserve">The review is also delivering investment in Corporate Communications Team to ensure that we can effectively communicate internally, again recognising issues raised in the most recent PEEL Inspection. </w:t>
      </w:r>
    </w:p>
    <w:p w14:paraId="3EA94BC2" w14:textId="77777777" w:rsidR="00432CC1" w:rsidRPr="00432CC1" w:rsidRDefault="00432CC1" w:rsidP="000460EE">
      <w:pPr>
        <w:spacing w:after="0" w:line="240" w:lineRule="auto"/>
        <w:ind w:left="284"/>
        <w:mirrorIndents/>
        <w:rPr>
          <w:rFonts w:eastAsia="Times New Roman" w:cstheme="minorHAnsi"/>
          <w:sz w:val="24"/>
          <w:szCs w:val="24"/>
        </w:rPr>
      </w:pPr>
    </w:p>
    <w:p w14:paraId="180C0F35" w14:textId="77777777" w:rsidR="00380031" w:rsidRDefault="00380031" w:rsidP="000460EE">
      <w:pPr>
        <w:pStyle w:val="ListParagraph"/>
        <w:numPr>
          <w:ilvl w:val="1"/>
          <w:numId w:val="2"/>
        </w:numPr>
        <w:spacing w:after="0" w:line="240" w:lineRule="auto"/>
        <w:ind w:left="567" w:hanging="567"/>
        <w:mirrorIndents/>
        <w:rPr>
          <w:rFonts w:eastAsia="Times New Roman" w:cstheme="minorHAnsi"/>
          <w:sz w:val="24"/>
          <w:szCs w:val="24"/>
        </w:rPr>
      </w:pPr>
      <w:r w:rsidRPr="007A7E69">
        <w:rPr>
          <w:rFonts w:eastAsia="Times New Roman" w:cstheme="minorHAnsi"/>
          <w:sz w:val="24"/>
          <w:szCs w:val="24"/>
        </w:rPr>
        <w:t xml:space="preserve">The review has resolved issues around temporary resources as a result of costed service plan funding ending particularly in Information Management where 34% of </w:t>
      </w:r>
      <w:r w:rsidRPr="007A7E69">
        <w:rPr>
          <w:rFonts w:eastAsia="Times New Roman" w:cstheme="minorHAnsi"/>
          <w:sz w:val="24"/>
          <w:szCs w:val="24"/>
        </w:rPr>
        <w:lastRenderedPageBreak/>
        <w:t>resources were temporary. This provides stability in the team and enhances our ability to retain well trained staff and ensure that we have to right specialist skills to protect the organisation.</w:t>
      </w:r>
    </w:p>
    <w:p w14:paraId="6660800C" w14:textId="77777777" w:rsidR="00432CC1" w:rsidRPr="00432CC1" w:rsidRDefault="00432CC1" w:rsidP="000460EE">
      <w:pPr>
        <w:spacing w:after="0" w:line="240" w:lineRule="auto"/>
        <w:ind w:left="567" w:hanging="567"/>
        <w:mirrorIndents/>
        <w:rPr>
          <w:rFonts w:eastAsia="Times New Roman" w:cstheme="minorHAnsi"/>
          <w:sz w:val="24"/>
          <w:szCs w:val="24"/>
        </w:rPr>
      </w:pPr>
    </w:p>
    <w:p w14:paraId="21B03328" w14:textId="77777777" w:rsidR="00380031" w:rsidRPr="007A7E69" w:rsidRDefault="00380031" w:rsidP="000460EE">
      <w:pPr>
        <w:pStyle w:val="ListParagraph"/>
        <w:numPr>
          <w:ilvl w:val="1"/>
          <w:numId w:val="2"/>
        </w:numPr>
        <w:spacing w:after="0" w:line="240" w:lineRule="auto"/>
        <w:ind w:left="567" w:hanging="567"/>
        <w:mirrorIndents/>
        <w:rPr>
          <w:rFonts w:eastAsia="Times New Roman" w:cstheme="minorHAnsi"/>
          <w:sz w:val="24"/>
          <w:szCs w:val="24"/>
        </w:rPr>
      </w:pPr>
      <w:r w:rsidRPr="007A7E69">
        <w:rPr>
          <w:rFonts w:eastAsia="Times New Roman" w:cstheme="minorHAnsi"/>
          <w:sz w:val="24"/>
          <w:szCs w:val="24"/>
        </w:rPr>
        <w:t>A new performance framework is being developed to ensure that we are able to measure and monitor performance against demand.</w:t>
      </w:r>
    </w:p>
    <w:p w14:paraId="7FA74345" w14:textId="77777777" w:rsidR="00380031" w:rsidRPr="00380031" w:rsidRDefault="00380031" w:rsidP="000460EE">
      <w:pPr>
        <w:spacing w:after="0" w:line="240" w:lineRule="auto"/>
        <w:ind w:left="795"/>
        <w:mirrorIndents/>
        <w:rPr>
          <w:rFonts w:eastAsia="Times New Roman" w:cstheme="minorHAnsi"/>
          <w:sz w:val="24"/>
          <w:szCs w:val="24"/>
        </w:rPr>
      </w:pPr>
    </w:p>
    <w:p w14:paraId="517AB44A" w14:textId="3053B100" w:rsidR="00380031" w:rsidRPr="00377C59" w:rsidRDefault="00380031" w:rsidP="000460EE">
      <w:pPr>
        <w:pStyle w:val="ListParagraph"/>
        <w:numPr>
          <w:ilvl w:val="0"/>
          <w:numId w:val="2"/>
        </w:numPr>
        <w:overflowPunct w:val="0"/>
        <w:autoSpaceDE w:val="0"/>
        <w:autoSpaceDN w:val="0"/>
        <w:adjustRightInd w:val="0"/>
        <w:spacing w:after="0" w:line="240" w:lineRule="auto"/>
        <w:ind w:left="567" w:hanging="567"/>
        <w:mirrorIndents/>
        <w:textAlignment w:val="baseline"/>
        <w:rPr>
          <w:rFonts w:eastAsia="Times New Roman" w:cstheme="minorHAnsi"/>
          <w:b/>
          <w:bCs/>
          <w:sz w:val="24"/>
          <w:szCs w:val="24"/>
        </w:rPr>
      </w:pPr>
      <w:r w:rsidRPr="00377C59">
        <w:rPr>
          <w:rFonts w:eastAsia="Times New Roman" w:cstheme="minorHAnsi"/>
          <w:b/>
          <w:bCs/>
          <w:sz w:val="24"/>
          <w:szCs w:val="24"/>
        </w:rPr>
        <w:t>Further activity was commissioned in year and implementation has commenced in some areas</w:t>
      </w:r>
      <w:r w:rsidR="00406080">
        <w:rPr>
          <w:rFonts w:eastAsia="Times New Roman" w:cstheme="minorHAnsi"/>
          <w:b/>
          <w:bCs/>
          <w:sz w:val="24"/>
          <w:szCs w:val="24"/>
        </w:rPr>
        <w:t>. T</w:t>
      </w:r>
      <w:r w:rsidRPr="00377C59">
        <w:rPr>
          <w:rFonts w:eastAsia="Times New Roman" w:cstheme="minorHAnsi"/>
          <w:b/>
          <w:bCs/>
          <w:sz w:val="24"/>
          <w:szCs w:val="24"/>
        </w:rPr>
        <w:t xml:space="preserve">hese improvements have been factored </w:t>
      </w:r>
      <w:proofErr w:type="gramStart"/>
      <w:r w:rsidRPr="00377C59">
        <w:rPr>
          <w:rFonts w:eastAsia="Times New Roman" w:cstheme="minorHAnsi"/>
          <w:b/>
          <w:bCs/>
          <w:sz w:val="24"/>
          <w:szCs w:val="24"/>
        </w:rPr>
        <w:t>in to</w:t>
      </w:r>
      <w:proofErr w:type="gramEnd"/>
      <w:r w:rsidRPr="00377C59">
        <w:rPr>
          <w:rFonts w:eastAsia="Times New Roman" w:cstheme="minorHAnsi"/>
          <w:b/>
          <w:bCs/>
          <w:sz w:val="24"/>
          <w:szCs w:val="24"/>
        </w:rPr>
        <w:t xml:space="preserve"> budget planning assumptions to deliver in 2025/26.</w:t>
      </w:r>
    </w:p>
    <w:p w14:paraId="6B6352C5" w14:textId="77777777" w:rsidR="00380031" w:rsidRPr="00380031" w:rsidRDefault="00380031" w:rsidP="000460EE">
      <w:pPr>
        <w:spacing w:after="0" w:line="240" w:lineRule="auto"/>
        <w:mirrorIndents/>
        <w:rPr>
          <w:rFonts w:eastAsia="Times New Roman" w:cstheme="minorHAnsi"/>
          <w:sz w:val="24"/>
          <w:szCs w:val="24"/>
        </w:rPr>
      </w:pPr>
    </w:p>
    <w:p w14:paraId="5C6B523D" w14:textId="77777777" w:rsidR="00380031" w:rsidRDefault="00380031" w:rsidP="000460EE">
      <w:pPr>
        <w:pStyle w:val="ListParagraph"/>
        <w:numPr>
          <w:ilvl w:val="1"/>
          <w:numId w:val="2"/>
        </w:numPr>
        <w:spacing w:after="0" w:line="240" w:lineRule="auto"/>
        <w:ind w:left="567" w:hanging="567"/>
        <w:mirrorIndents/>
        <w:rPr>
          <w:rFonts w:eastAsia="Times New Roman" w:cstheme="minorHAnsi"/>
          <w:bCs/>
          <w:sz w:val="24"/>
          <w:szCs w:val="24"/>
        </w:rPr>
      </w:pPr>
      <w:r w:rsidRPr="007A7E69">
        <w:rPr>
          <w:rFonts w:eastAsia="Times New Roman" w:cstheme="minorHAnsi"/>
          <w:bCs/>
          <w:sz w:val="24"/>
          <w:szCs w:val="24"/>
        </w:rPr>
        <w:t>These include:</w:t>
      </w:r>
    </w:p>
    <w:p w14:paraId="069F295B" w14:textId="77777777" w:rsidR="00377C59" w:rsidRPr="007A7E69" w:rsidRDefault="00377C59" w:rsidP="000460EE">
      <w:pPr>
        <w:pStyle w:val="ListParagraph"/>
        <w:spacing w:after="0" w:line="240" w:lineRule="auto"/>
        <w:ind w:left="792"/>
        <w:mirrorIndents/>
        <w:rPr>
          <w:rFonts w:eastAsia="Times New Roman" w:cstheme="minorHAnsi"/>
          <w:bCs/>
          <w:sz w:val="24"/>
          <w:szCs w:val="24"/>
        </w:rPr>
      </w:pPr>
    </w:p>
    <w:p w14:paraId="1C3EE5F9" w14:textId="15BA0F9D" w:rsidR="00380031" w:rsidRPr="00817FA2" w:rsidRDefault="00380031" w:rsidP="000460EE">
      <w:pPr>
        <w:pStyle w:val="ListParagraph"/>
        <w:numPr>
          <w:ilvl w:val="0"/>
          <w:numId w:val="6"/>
        </w:numPr>
        <w:spacing w:after="0" w:line="240" w:lineRule="auto"/>
        <w:mirrorIndents/>
        <w:rPr>
          <w:rFonts w:eastAsia="Times New Roman" w:cstheme="minorHAnsi"/>
          <w:bCs/>
          <w:sz w:val="24"/>
          <w:szCs w:val="24"/>
        </w:rPr>
      </w:pPr>
      <w:r w:rsidRPr="00817FA2">
        <w:rPr>
          <w:rFonts w:eastAsia="Times New Roman" w:cstheme="minorHAnsi"/>
          <w:bCs/>
          <w:sz w:val="24"/>
          <w:szCs w:val="24"/>
        </w:rPr>
        <w:t>Neighbourhood Review</w:t>
      </w:r>
    </w:p>
    <w:p w14:paraId="340945F1" w14:textId="77CE8C93" w:rsidR="00380031" w:rsidRPr="00817FA2" w:rsidRDefault="00380031" w:rsidP="000460EE">
      <w:pPr>
        <w:pStyle w:val="ListParagraph"/>
        <w:numPr>
          <w:ilvl w:val="0"/>
          <w:numId w:val="6"/>
        </w:numPr>
        <w:spacing w:after="0" w:line="240" w:lineRule="auto"/>
        <w:mirrorIndents/>
        <w:rPr>
          <w:rFonts w:eastAsia="Times New Roman" w:cstheme="minorHAnsi"/>
          <w:bCs/>
          <w:sz w:val="24"/>
          <w:szCs w:val="24"/>
        </w:rPr>
      </w:pPr>
      <w:r w:rsidRPr="00817FA2">
        <w:rPr>
          <w:rFonts w:eastAsia="Times New Roman" w:cstheme="minorHAnsi"/>
          <w:bCs/>
          <w:sz w:val="24"/>
          <w:szCs w:val="24"/>
        </w:rPr>
        <w:t>Enable Review</w:t>
      </w:r>
      <w:r w:rsidRPr="00817FA2">
        <w:rPr>
          <w:rFonts w:eastAsia="Times New Roman" w:cstheme="minorHAnsi"/>
          <w:bCs/>
          <w:sz w:val="24"/>
          <w:szCs w:val="24"/>
        </w:rPr>
        <w:tab/>
      </w:r>
    </w:p>
    <w:p w14:paraId="62CD0923" w14:textId="77777777" w:rsidR="00380031" w:rsidRPr="00380031" w:rsidRDefault="00380031" w:rsidP="000460EE">
      <w:pPr>
        <w:spacing w:after="0" w:line="240" w:lineRule="auto"/>
        <w:mirrorIndents/>
        <w:rPr>
          <w:rFonts w:eastAsia="Times New Roman" w:cstheme="minorHAnsi"/>
          <w:bCs/>
          <w:sz w:val="24"/>
          <w:szCs w:val="24"/>
        </w:rPr>
      </w:pPr>
    </w:p>
    <w:p w14:paraId="245930FC" w14:textId="147F3B71" w:rsidR="003A6FAC" w:rsidRDefault="003A6FAC" w:rsidP="000460EE">
      <w:pPr>
        <w:pStyle w:val="ListParagraph"/>
        <w:numPr>
          <w:ilvl w:val="0"/>
          <w:numId w:val="2"/>
        </w:numPr>
        <w:spacing w:after="0" w:line="240" w:lineRule="auto"/>
        <w:ind w:left="567" w:hanging="567"/>
        <w:mirrorIndents/>
        <w:rPr>
          <w:rFonts w:eastAsia="Times New Roman"/>
          <w:b/>
          <w:sz w:val="24"/>
          <w:szCs w:val="24"/>
        </w:rPr>
      </w:pPr>
      <w:r w:rsidRPr="007A7E69">
        <w:rPr>
          <w:rFonts w:eastAsia="Times New Roman"/>
          <w:b/>
          <w:sz w:val="24"/>
          <w:szCs w:val="24"/>
        </w:rPr>
        <w:t>Strategic &amp; Financial Planning Cycle for 2025/26</w:t>
      </w:r>
    </w:p>
    <w:p w14:paraId="4CA08472" w14:textId="77777777" w:rsidR="00281A79" w:rsidRPr="007A7E69" w:rsidRDefault="00281A79" w:rsidP="000460EE">
      <w:pPr>
        <w:pStyle w:val="ListParagraph"/>
        <w:spacing w:after="0" w:line="240" w:lineRule="auto"/>
        <w:ind w:left="360"/>
        <w:mirrorIndents/>
        <w:rPr>
          <w:rFonts w:eastAsia="Times New Roman"/>
          <w:b/>
          <w:sz w:val="24"/>
          <w:szCs w:val="24"/>
        </w:rPr>
      </w:pPr>
    </w:p>
    <w:p w14:paraId="0CB905E6" w14:textId="51DF1994" w:rsidR="003A6FAC" w:rsidRPr="007A7E69" w:rsidRDefault="003A6FAC" w:rsidP="000460EE">
      <w:pPr>
        <w:pStyle w:val="ListParagraph"/>
        <w:numPr>
          <w:ilvl w:val="1"/>
          <w:numId w:val="2"/>
        </w:numPr>
        <w:spacing w:after="0" w:line="240" w:lineRule="auto"/>
        <w:ind w:left="567" w:hanging="567"/>
        <w:mirrorIndents/>
        <w:rPr>
          <w:rFonts w:eastAsia="Times New Roman"/>
          <w:sz w:val="24"/>
          <w:szCs w:val="24"/>
        </w:rPr>
      </w:pPr>
      <w:r w:rsidRPr="007A7E69">
        <w:rPr>
          <w:rFonts w:eastAsia="Times New Roman"/>
          <w:sz w:val="24"/>
          <w:szCs w:val="24"/>
        </w:rPr>
        <w:t>As part of the Strategic &amp; Financial planning cycle for 2025/26 Corporate Development and Finance colleagues met with each of the Senior Leaders across the organisation to review their section of the FMS, discuss unmet need against threat, harm and risk and identity any new and emerging pressures.</w:t>
      </w:r>
    </w:p>
    <w:p w14:paraId="3123ED92" w14:textId="2CA8C892" w:rsidR="003A6FAC" w:rsidRPr="003A6FAC" w:rsidRDefault="003A6FAC" w:rsidP="000460EE">
      <w:pPr>
        <w:spacing w:after="0" w:line="240" w:lineRule="auto"/>
        <w:ind w:left="567" w:hanging="567"/>
        <w:mirrorIndents/>
        <w:rPr>
          <w:rFonts w:eastAsia="Times New Roman"/>
          <w:sz w:val="24"/>
          <w:szCs w:val="24"/>
        </w:rPr>
      </w:pPr>
    </w:p>
    <w:p w14:paraId="4A5DC98A" w14:textId="1606541D" w:rsidR="003A6FAC" w:rsidRPr="007A7E69" w:rsidRDefault="003A6FAC" w:rsidP="000460EE">
      <w:pPr>
        <w:pStyle w:val="ListParagraph"/>
        <w:numPr>
          <w:ilvl w:val="1"/>
          <w:numId w:val="2"/>
        </w:numPr>
        <w:spacing w:after="0" w:line="240" w:lineRule="auto"/>
        <w:ind w:left="567" w:hanging="567"/>
        <w:mirrorIndents/>
        <w:rPr>
          <w:rFonts w:eastAsia="Times New Roman"/>
          <w:sz w:val="24"/>
          <w:szCs w:val="24"/>
        </w:rPr>
      </w:pPr>
      <w:r w:rsidRPr="007A7E69">
        <w:rPr>
          <w:rFonts w:eastAsia="Times New Roman"/>
          <w:sz w:val="24"/>
          <w:szCs w:val="24"/>
        </w:rPr>
        <w:t>Where gaps were identified, they were invited to submit Project Initiation Documents (PIDs) to request growth in their revenue budget to inform the 2025/26 budget setting process and the Chiefs Statement of Need.</w:t>
      </w:r>
    </w:p>
    <w:p w14:paraId="0B098243" w14:textId="6D0578AD" w:rsidR="003A6FAC" w:rsidRPr="003A6FAC" w:rsidRDefault="003A6FAC" w:rsidP="000460EE">
      <w:pPr>
        <w:spacing w:after="0" w:line="240" w:lineRule="auto"/>
        <w:ind w:left="567" w:hanging="567"/>
        <w:mirrorIndents/>
        <w:rPr>
          <w:rFonts w:eastAsia="Times New Roman"/>
          <w:sz w:val="24"/>
          <w:szCs w:val="24"/>
        </w:rPr>
      </w:pPr>
    </w:p>
    <w:p w14:paraId="06D6F0A0" w14:textId="39672D5A" w:rsidR="003A6FAC" w:rsidRPr="007A7E69" w:rsidRDefault="003A6FAC" w:rsidP="000460EE">
      <w:pPr>
        <w:pStyle w:val="ListParagraph"/>
        <w:numPr>
          <w:ilvl w:val="1"/>
          <w:numId w:val="2"/>
        </w:numPr>
        <w:spacing w:after="0" w:line="240" w:lineRule="auto"/>
        <w:ind w:left="567" w:hanging="567"/>
        <w:mirrorIndents/>
        <w:rPr>
          <w:rFonts w:eastAsia="Times New Roman"/>
          <w:sz w:val="24"/>
          <w:szCs w:val="24"/>
        </w:rPr>
      </w:pPr>
      <w:r w:rsidRPr="007A7E69">
        <w:rPr>
          <w:rFonts w:eastAsia="Times New Roman"/>
          <w:sz w:val="24"/>
          <w:szCs w:val="24"/>
        </w:rPr>
        <w:t>A separate exercise was undertaken with regard to Capital requests.</w:t>
      </w:r>
    </w:p>
    <w:p w14:paraId="7ED9EB02" w14:textId="6584BC4D" w:rsidR="003A6FAC" w:rsidRPr="003A6FAC" w:rsidRDefault="003A6FAC" w:rsidP="0060183D">
      <w:pPr>
        <w:spacing w:after="0" w:line="240" w:lineRule="auto"/>
        <w:ind w:left="567" w:hanging="567"/>
        <w:mirrorIndents/>
        <w:rPr>
          <w:rFonts w:eastAsia="Times New Roman"/>
          <w:sz w:val="24"/>
          <w:szCs w:val="24"/>
        </w:rPr>
      </w:pPr>
    </w:p>
    <w:p w14:paraId="0919B779" w14:textId="5E800CE2" w:rsidR="003A6FAC" w:rsidRPr="007A7E69" w:rsidRDefault="003A6FAC" w:rsidP="000460EE">
      <w:pPr>
        <w:pStyle w:val="ListParagraph"/>
        <w:numPr>
          <w:ilvl w:val="1"/>
          <w:numId w:val="2"/>
        </w:numPr>
        <w:spacing w:after="0" w:line="240" w:lineRule="auto"/>
        <w:ind w:left="567" w:hanging="567"/>
        <w:mirrorIndents/>
        <w:rPr>
          <w:rFonts w:eastAsia="Times New Roman"/>
          <w:sz w:val="24"/>
          <w:szCs w:val="24"/>
        </w:rPr>
      </w:pPr>
      <w:r w:rsidRPr="007A7E69">
        <w:rPr>
          <w:rFonts w:eastAsia="Times New Roman"/>
          <w:sz w:val="24"/>
          <w:szCs w:val="24"/>
        </w:rPr>
        <w:t xml:space="preserve">The PIDS were assessed and scored according to alignment to the FMS, Plan on a Page and threat, harm and risk by Finance, Corporate Development, Head of ICT &amp; Head of Estates and Ch Superintendents. </w:t>
      </w:r>
    </w:p>
    <w:p w14:paraId="3AA0474B" w14:textId="35A2AF30" w:rsidR="003A6FAC" w:rsidRPr="003A6FAC" w:rsidRDefault="003A6FAC" w:rsidP="000460EE">
      <w:pPr>
        <w:spacing w:after="0" w:line="240" w:lineRule="auto"/>
        <w:ind w:left="567" w:hanging="567"/>
        <w:mirrorIndents/>
        <w:rPr>
          <w:rFonts w:eastAsia="Times New Roman"/>
          <w:b/>
          <w:sz w:val="24"/>
          <w:szCs w:val="24"/>
        </w:rPr>
      </w:pPr>
    </w:p>
    <w:p w14:paraId="31DBD3C6" w14:textId="4A9904A2" w:rsidR="003A6FAC" w:rsidRPr="007A7E69" w:rsidRDefault="00A94508" w:rsidP="000460EE">
      <w:pPr>
        <w:pStyle w:val="ListParagraph"/>
        <w:numPr>
          <w:ilvl w:val="1"/>
          <w:numId w:val="2"/>
        </w:numPr>
        <w:spacing w:after="0" w:line="240" w:lineRule="auto"/>
        <w:ind w:left="567" w:hanging="567"/>
        <w:mirrorIndents/>
        <w:rPr>
          <w:rFonts w:eastAsia="Times New Roman"/>
          <w:sz w:val="24"/>
          <w:szCs w:val="24"/>
        </w:rPr>
      </w:pPr>
      <w:r w:rsidRPr="00A94508">
        <w:rPr>
          <w:rFonts w:eastAsia="Times New Roman"/>
          <w:sz w:val="24"/>
          <w:szCs w:val="24"/>
        </w:rPr>
        <w:t>This prioritisation process was led by the Chief Finance Officer for the Chief Constable and</w:t>
      </w:r>
      <w:r w:rsidR="00B41A8E">
        <w:rPr>
          <w:rFonts w:eastAsia="Times New Roman"/>
          <w:sz w:val="24"/>
          <w:szCs w:val="24"/>
        </w:rPr>
        <w:t xml:space="preserve"> </w:t>
      </w:r>
      <w:r w:rsidR="00523C71">
        <w:rPr>
          <w:rFonts w:eastAsia="Times New Roman"/>
          <w:sz w:val="24"/>
          <w:szCs w:val="24"/>
        </w:rPr>
        <w:t xml:space="preserve">the </w:t>
      </w:r>
      <w:r w:rsidR="003A6FAC" w:rsidRPr="007A7E69">
        <w:rPr>
          <w:rFonts w:eastAsia="Times New Roman"/>
          <w:sz w:val="24"/>
          <w:szCs w:val="24"/>
        </w:rPr>
        <w:t>prioritised</w:t>
      </w:r>
      <w:r w:rsidR="00523C71">
        <w:rPr>
          <w:rFonts w:eastAsia="Times New Roman"/>
          <w:sz w:val="24"/>
          <w:szCs w:val="24"/>
        </w:rPr>
        <w:t xml:space="preserve"> list for </w:t>
      </w:r>
      <w:r w:rsidR="004E7C35">
        <w:rPr>
          <w:rFonts w:eastAsia="Times New Roman"/>
          <w:sz w:val="24"/>
          <w:szCs w:val="24"/>
        </w:rPr>
        <w:t>both</w:t>
      </w:r>
      <w:r w:rsidR="000C2612">
        <w:rPr>
          <w:rFonts w:eastAsia="Times New Roman"/>
          <w:sz w:val="24"/>
          <w:szCs w:val="24"/>
        </w:rPr>
        <w:t xml:space="preserve"> th</w:t>
      </w:r>
      <w:r w:rsidR="004E7C35">
        <w:rPr>
          <w:rFonts w:eastAsia="Times New Roman"/>
          <w:sz w:val="24"/>
          <w:szCs w:val="24"/>
        </w:rPr>
        <w:t xml:space="preserve">e </w:t>
      </w:r>
      <w:r w:rsidR="000C2612">
        <w:rPr>
          <w:rFonts w:eastAsia="Times New Roman"/>
          <w:sz w:val="24"/>
          <w:szCs w:val="24"/>
        </w:rPr>
        <w:t>Revenue</w:t>
      </w:r>
      <w:r w:rsidR="004E7C35">
        <w:rPr>
          <w:rFonts w:eastAsia="Times New Roman"/>
          <w:sz w:val="24"/>
          <w:szCs w:val="24"/>
        </w:rPr>
        <w:t xml:space="preserve"> </w:t>
      </w:r>
      <w:proofErr w:type="gramStart"/>
      <w:r w:rsidR="004E7C35">
        <w:rPr>
          <w:rFonts w:eastAsia="Times New Roman"/>
          <w:sz w:val="24"/>
          <w:szCs w:val="24"/>
        </w:rPr>
        <w:t>an</w:t>
      </w:r>
      <w:proofErr w:type="gramEnd"/>
      <w:r w:rsidR="004E7C35">
        <w:rPr>
          <w:rFonts w:eastAsia="Times New Roman"/>
          <w:sz w:val="24"/>
          <w:szCs w:val="24"/>
        </w:rPr>
        <w:t xml:space="preserve"> Capital </w:t>
      </w:r>
      <w:r w:rsidR="00542A84">
        <w:rPr>
          <w:rFonts w:eastAsia="Times New Roman"/>
          <w:sz w:val="24"/>
          <w:szCs w:val="24"/>
        </w:rPr>
        <w:t>expenditure</w:t>
      </w:r>
      <w:r w:rsidR="00523C71">
        <w:rPr>
          <w:rFonts w:eastAsia="Times New Roman"/>
          <w:sz w:val="24"/>
          <w:szCs w:val="24"/>
        </w:rPr>
        <w:t xml:space="preserve"> informed</w:t>
      </w:r>
      <w:r w:rsidR="000469F6">
        <w:rPr>
          <w:rFonts w:eastAsia="Times New Roman"/>
          <w:sz w:val="24"/>
          <w:szCs w:val="24"/>
        </w:rPr>
        <w:t xml:space="preserve"> the</w:t>
      </w:r>
      <w:r w:rsidR="00523C71">
        <w:rPr>
          <w:rFonts w:eastAsia="Times New Roman"/>
          <w:sz w:val="24"/>
          <w:szCs w:val="24"/>
        </w:rPr>
        <w:t xml:space="preserve"> </w:t>
      </w:r>
      <w:r w:rsidR="00690AF9">
        <w:rPr>
          <w:rFonts w:eastAsia="Times New Roman"/>
          <w:sz w:val="24"/>
          <w:szCs w:val="24"/>
        </w:rPr>
        <w:t xml:space="preserve">2025/26 </w:t>
      </w:r>
      <w:r w:rsidR="003F1382">
        <w:rPr>
          <w:rFonts w:eastAsia="Times New Roman"/>
          <w:sz w:val="24"/>
          <w:szCs w:val="24"/>
        </w:rPr>
        <w:t xml:space="preserve">medium term financial forecast and </w:t>
      </w:r>
      <w:r w:rsidR="00A04EC5">
        <w:rPr>
          <w:rFonts w:eastAsia="Times New Roman"/>
          <w:sz w:val="24"/>
          <w:szCs w:val="24"/>
        </w:rPr>
        <w:t>capital programme.</w:t>
      </w:r>
      <w:r w:rsidR="003A6FAC" w:rsidRPr="007A7E69">
        <w:rPr>
          <w:rFonts w:eastAsia="Times New Roman"/>
          <w:sz w:val="24"/>
          <w:szCs w:val="24"/>
        </w:rPr>
        <w:t xml:space="preserve"> </w:t>
      </w:r>
    </w:p>
    <w:p w14:paraId="5958305D" w14:textId="27A69CD8" w:rsidR="003A6FAC" w:rsidRPr="003A6FAC" w:rsidRDefault="003A6FAC" w:rsidP="000460EE">
      <w:pPr>
        <w:spacing w:after="0" w:line="240" w:lineRule="auto"/>
        <w:ind w:left="-675" w:firstLine="720"/>
        <w:mirrorIndents/>
        <w:rPr>
          <w:rFonts w:eastAsia="Times New Roman"/>
          <w:b/>
          <w:sz w:val="24"/>
          <w:szCs w:val="24"/>
        </w:rPr>
      </w:pPr>
    </w:p>
    <w:p w14:paraId="270AD41A" w14:textId="77777777" w:rsidR="00380031" w:rsidRDefault="00380031" w:rsidP="000460EE">
      <w:pPr>
        <w:pStyle w:val="ListParagraph"/>
        <w:numPr>
          <w:ilvl w:val="0"/>
          <w:numId w:val="2"/>
        </w:numPr>
        <w:spacing w:after="0" w:line="240" w:lineRule="auto"/>
        <w:ind w:left="567" w:hanging="567"/>
        <w:mirrorIndents/>
        <w:rPr>
          <w:rFonts w:eastAsia="Times New Roman" w:cstheme="minorHAnsi"/>
          <w:b/>
          <w:bCs/>
          <w:sz w:val="24"/>
          <w:szCs w:val="24"/>
        </w:rPr>
      </w:pPr>
      <w:r w:rsidRPr="007A7E69">
        <w:rPr>
          <w:rFonts w:eastAsia="Times New Roman" w:cstheme="minorHAnsi"/>
          <w:b/>
          <w:bCs/>
          <w:sz w:val="24"/>
          <w:szCs w:val="24"/>
        </w:rPr>
        <w:t>Revenue - High priority areas for investment include:</w:t>
      </w:r>
    </w:p>
    <w:p w14:paraId="1F569721" w14:textId="77777777" w:rsidR="00236F60" w:rsidRPr="007A7E69" w:rsidRDefault="00236F60" w:rsidP="000460EE">
      <w:pPr>
        <w:pStyle w:val="ListParagraph"/>
        <w:spacing w:after="0" w:line="240" w:lineRule="auto"/>
        <w:ind w:left="360"/>
        <w:mirrorIndents/>
        <w:rPr>
          <w:rFonts w:eastAsia="Times New Roman" w:cstheme="minorHAnsi"/>
          <w:b/>
          <w:bCs/>
          <w:sz w:val="24"/>
          <w:szCs w:val="24"/>
        </w:rPr>
      </w:pPr>
    </w:p>
    <w:p w14:paraId="25E13B6F" w14:textId="77777777" w:rsidR="00380031" w:rsidRDefault="00380031" w:rsidP="000460EE">
      <w:pPr>
        <w:pStyle w:val="ListParagraph"/>
        <w:numPr>
          <w:ilvl w:val="1"/>
          <w:numId w:val="2"/>
        </w:numPr>
        <w:spacing w:after="0" w:line="240" w:lineRule="auto"/>
        <w:ind w:left="567" w:hanging="567"/>
        <w:mirrorIndents/>
        <w:rPr>
          <w:rFonts w:eastAsia="Times New Roman" w:cstheme="minorHAnsi"/>
          <w:b/>
          <w:bCs/>
          <w:sz w:val="24"/>
          <w:szCs w:val="24"/>
        </w:rPr>
      </w:pPr>
      <w:r w:rsidRPr="007A7E69">
        <w:rPr>
          <w:rFonts w:eastAsia="Times New Roman" w:cstheme="minorHAnsi"/>
          <w:b/>
          <w:bCs/>
          <w:sz w:val="24"/>
          <w:szCs w:val="24"/>
        </w:rPr>
        <w:t>Vulnerability Assessment Team (VAT)</w:t>
      </w:r>
    </w:p>
    <w:p w14:paraId="3FFA5CC9" w14:textId="77777777" w:rsidR="00236F60" w:rsidRPr="007A7E69" w:rsidRDefault="00236F60" w:rsidP="000460EE">
      <w:pPr>
        <w:pStyle w:val="ListParagraph"/>
        <w:spacing w:after="0" w:line="240" w:lineRule="auto"/>
        <w:ind w:left="567" w:hanging="567"/>
        <w:mirrorIndents/>
        <w:rPr>
          <w:rFonts w:eastAsia="Times New Roman" w:cstheme="minorHAnsi"/>
          <w:b/>
          <w:bCs/>
          <w:sz w:val="24"/>
          <w:szCs w:val="24"/>
        </w:rPr>
      </w:pPr>
    </w:p>
    <w:p w14:paraId="4CB1E5FE" w14:textId="77777777" w:rsidR="00380031" w:rsidRPr="007A7E69" w:rsidRDefault="00380031" w:rsidP="000460EE">
      <w:pPr>
        <w:pStyle w:val="ListParagraph"/>
        <w:numPr>
          <w:ilvl w:val="1"/>
          <w:numId w:val="2"/>
        </w:numPr>
        <w:spacing w:after="0" w:line="240" w:lineRule="auto"/>
        <w:ind w:left="567" w:hanging="567"/>
        <w:mirrorIndents/>
        <w:rPr>
          <w:rFonts w:eastAsia="Times New Roman" w:cstheme="minorHAnsi"/>
          <w:sz w:val="24"/>
          <w:szCs w:val="24"/>
        </w:rPr>
      </w:pPr>
      <w:r w:rsidRPr="007A7E69">
        <w:rPr>
          <w:rFonts w:eastAsia="Times New Roman" w:cstheme="minorHAnsi"/>
          <w:sz w:val="24"/>
          <w:szCs w:val="24"/>
        </w:rPr>
        <w:t xml:space="preserve">The VAT team is the organisation’s conduit/gateway through which all safeguarding concerns are addressed both internally and externally.  The team works in partnership to share information, risk assess and agree safety planning for children and vulnerable adults.  The team is a force wide resource, co-located with Local Authorities in North Yorkshire and City of York.  </w:t>
      </w:r>
    </w:p>
    <w:p w14:paraId="5FD124DA" w14:textId="77777777" w:rsidR="00380031" w:rsidRPr="00380031" w:rsidRDefault="00380031" w:rsidP="000460EE">
      <w:pPr>
        <w:spacing w:after="0" w:line="240" w:lineRule="auto"/>
        <w:mirrorIndents/>
        <w:rPr>
          <w:rFonts w:eastAsia="Times New Roman" w:cstheme="minorHAnsi"/>
          <w:sz w:val="24"/>
          <w:szCs w:val="24"/>
        </w:rPr>
      </w:pPr>
    </w:p>
    <w:p w14:paraId="757FA864" w14:textId="3D1DA504" w:rsidR="00380031" w:rsidRPr="007A7E69" w:rsidRDefault="00380031" w:rsidP="000460EE">
      <w:pPr>
        <w:pStyle w:val="ListParagraph"/>
        <w:numPr>
          <w:ilvl w:val="1"/>
          <w:numId w:val="2"/>
        </w:numPr>
        <w:spacing w:after="0" w:line="240" w:lineRule="auto"/>
        <w:ind w:left="851" w:hanging="567"/>
        <w:mirrorIndents/>
        <w:rPr>
          <w:rFonts w:eastAsia="Times New Roman" w:cstheme="minorHAnsi"/>
          <w:sz w:val="24"/>
          <w:szCs w:val="24"/>
        </w:rPr>
      </w:pPr>
      <w:r w:rsidRPr="007A7E69">
        <w:rPr>
          <w:rFonts w:eastAsia="Times New Roman" w:cstheme="minorHAnsi"/>
          <w:sz w:val="24"/>
          <w:szCs w:val="24"/>
        </w:rPr>
        <w:lastRenderedPageBreak/>
        <w:t xml:space="preserve">The demand into the team in recent years has increased significantly, resulting in an unsustainable workload. Either the workload must be reduced or redirected, or resources be increased.  </w:t>
      </w:r>
    </w:p>
    <w:p w14:paraId="3D6C056E" w14:textId="77777777" w:rsidR="00380031" w:rsidRPr="00380031" w:rsidRDefault="00380031" w:rsidP="000460EE">
      <w:pPr>
        <w:spacing w:after="0" w:line="240" w:lineRule="auto"/>
        <w:mirrorIndents/>
        <w:rPr>
          <w:rFonts w:eastAsia="Times New Roman" w:cstheme="minorHAnsi"/>
          <w:sz w:val="24"/>
          <w:szCs w:val="24"/>
        </w:rPr>
      </w:pPr>
    </w:p>
    <w:p w14:paraId="74192599" w14:textId="5AE3F5D1" w:rsidR="00380031" w:rsidRPr="007A7E69" w:rsidRDefault="00380031" w:rsidP="000460EE">
      <w:pPr>
        <w:pStyle w:val="ListParagraph"/>
        <w:numPr>
          <w:ilvl w:val="1"/>
          <w:numId w:val="2"/>
        </w:numPr>
        <w:spacing w:after="0" w:line="240" w:lineRule="auto"/>
        <w:ind w:left="851" w:hanging="567"/>
        <w:mirrorIndents/>
        <w:rPr>
          <w:rFonts w:eastAsia="Times New Roman" w:cstheme="minorHAnsi"/>
          <w:sz w:val="24"/>
          <w:szCs w:val="24"/>
        </w:rPr>
      </w:pPr>
      <w:r w:rsidRPr="007A7E69">
        <w:rPr>
          <w:rFonts w:eastAsia="Times New Roman" w:cstheme="minorHAnsi"/>
          <w:sz w:val="24"/>
          <w:szCs w:val="24"/>
        </w:rPr>
        <w:t>The proposal is to invest additional resources into the specialist VAT Team and an evidenced based business case has established the requirements.</w:t>
      </w:r>
    </w:p>
    <w:p w14:paraId="03C45A38" w14:textId="1650BAB2" w:rsidR="00380031" w:rsidRPr="00380031" w:rsidRDefault="00380031" w:rsidP="000460EE">
      <w:pPr>
        <w:spacing w:after="0" w:line="240" w:lineRule="auto"/>
        <w:ind w:firstLine="105"/>
        <w:mirrorIndents/>
        <w:rPr>
          <w:rFonts w:eastAsia="Times New Roman" w:cstheme="minorHAnsi"/>
          <w:sz w:val="24"/>
          <w:szCs w:val="24"/>
        </w:rPr>
      </w:pPr>
    </w:p>
    <w:p w14:paraId="1EC5BEBC" w14:textId="77777777" w:rsidR="00380031" w:rsidRPr="007A7E69" w:rsidRDefault="00380031" w:rsidP="000460EE">
      <w:pPr>
        <w:pStyle w:val="ListParagraph"/>
        <w:numPr>
          <w:ilvl w:val="1"/>
          <w:numId w:val="2"/>
        </w:numPr>
        <w:spacing w:after="0" w:line="240" w:lineRule="auto"/>
        <w:ind w:left="851" w:hanging="567"/>
        <w:mirrorIndents/>
        <w:rPr>
          <w:rFonts w:eastAsia="Times New Roman" w:cstheme="minorHAnsi"/>
          <w:sz w:val="24"/>
          <w:szCs w:val="24"/>
        </w:rPr>
      </w:pPr>
      <w:r w:rsidRPr="007A7E69">
        <w:rPr>
          <w:rFonts w:eastAsia="Times New Roman" w:cstheme="minorHAnsi"/>
          <w:sz w:val="24"/>
          <w:szCs w:val="24"/>
        </w:rPr>
        <w:t>Given NYP’s statutory responsibilities under Working Together and the Care Act, the potential to reduce the demand is limited.  Our statutory and other key partners are also experiencing a rise in demand, thus the prospect of partners taking work from VAT is highly improbable and, for the most part, not feasible as it is police specific.</w:t>
      </w:r>
    </w:p>
    <w:p w14:paraId="2332E21A" w14:textId="77777777" w:rsidR="00380031" w:rsidRPr="00380031" w:rsidRDefault="00380031" w:rsidP="000460EE">
      <w:pPr>
        <w:spacing w:after="0" w:line="240" w:lineRule="auto"/>
        <w:mirrorIndents/>
        <w:rPr>
          <w:rFonts w:eastAsia="Times New Roman" w:cstheme="minorHAnsi"/>
          <w:sz w:val="24"/>
          <w:szCs w:val="24"/>
        </w:rPr>
      </w:pPr>
    </w:p>
    <w:p w14:paraId="7218D4F0" w14:textId="77777777" w:rsidR="00380031" w:rsidRPr="007A7E69" w:rsidRDefault="00380031" w:rsidP="000460EE">
      <w:pPr>
        <w:pStyle w:val="ListParagraph"/>
        <w:numPr>
          <w:ilvl w:val="1"/>
          <w:numId w:val="2"/>
        </w:numPr>
        <w:spacing w:after="0" w:line="240" w:lineRule="auto"/>
        <w:ind w:left="851" w:hanging="567"/>
        <w:mirrorIndents/>
        <w:rPr>
          <w:rFonts w:eastAsia="Times New Roman" w:cstheme="minorHAnsi"/>
          <w:sz w:val="24"/>
          <w:szCs w:val="24"/>
        </w:rPr>
      </w:pPr>
      <w:r w:rsidRPr="007A7E69">
        <w:rPr>
          <w:rFonts w:eastAsia="Times New Roman" w:cstheme="minorHAnsi"/>
          <w:sz w:val="24"/>
          <w:szCs w:val="24"/>
        </w:rPr>
        <w:t>The demand into VAT has gone up significantly, about which we now have a greater understanding due to more data being collated by the team following the NCPI findings.</w:t>
      </w:r>
    </w:p>
    <w:p w14:paraId="3DADDEB1" w14:textId="77777777" w:rsidR="00380031" w:rsidRPr="00380031" w:rsidRDefault="00380031" w:rsidP="000460EE">
      <w:pPr>
        <w:spacing w:after="0" w:line="240" w:lineRule="auto"/>
        <w:mirrorIndents/>
        <w:rPr>
          <w:rFonts w:eastAsia="Times New Roman" w:cstheme="minorHAnsi"/>
          <w:sz w:val="24"/>
          <w:szCs w:val="24"/>
        </w:rPr>
      </w:pPr>
    </w:p>
    <w:p w14:paraId="52450E88" w14:textId="77777777" w:rsidR="00380031" w:rsidRPr="007A7E69" w:rsidRDefault="00380031" w:rsidP="000460EE">
      <w:pPr>
        <w:pStyle w:val="ListParagraph"/>
        <w:numPr>
          <w:ilvl w:val="1"/>
          <w:numId w:val="2"/>
        </w:numPr>
        <w:spacing w:after="0" w:line="240" w:lineRule="auto"/>
        <w:ind w:left="851" w:hanging="567"/>
        <w:mirrorIndents/>
        <w:rPr>
          <w:rFonts w:eastAsia="Times New Roman" w:cstheme="minorHAnsi"/>
          <w:sz w:val="24"/>
          <w:szCs w:val="24"/>
        </w:rPr>
      </w:pPr>
      <w:r w:rsidRPr="007A7E69">
        <w:rPr>
          <w:rFonts w:eastAsia="Times New Roman" w:cstheme="minorHAnsi"/>
          <w:sz w:val="24"/>
          <w:szCs w:val="24"/>
        </w:rPr>
        <w:t>The breakdown demonstrates that the resourcing of the teams is already grossly inadequate to meet the current demand.  For example, adult safeguarding meetings have increased by 89%; Probation check reports have increased by 151%.  The demand modelling anticipates a rise in demand of up to 79% for some areas by 2026.</w:t>
      </w:r>
    </w:p>
    <w:p w14:paraId="3E4B5644" w14:textId="77777777" w:rsidR="00380031" w:rsidRPr="00380031" w:rsidRDefault="00380031" w:rsidP="000460EE">
      <w:pPr>
        <w:spacing w:after="0" w:line="240" w:lineRule="auto"/>
        <w:mirrorIndents/>
        <w:rPr>
          <w:rFonts w:eastAsia="Times New Roman" w:cstheme="minorHAnsi"/>
          <w:sz w:val="24"/>
          <w:szCs w:val="24"/>
        </w:rPr>
      </w:pPr>
    </w:p>
    <w:p w14:paraId="6B3946E4" w14:textId="77777777" w:rsidR="00380031" w:rsidRDefault="00380031" w:rsidP="000460EE">
      <w:pPr>
        <w:pStyle w:val="ListParagraph"/>
        <w:numPr>
          <w:ilvl w:val="1"/>
          <w:numId w:val="2"/>
        </w:numPr>
        <w:spacing w:after="0" w:line="240" w:lineRule="auto"/>
        <w:ind w:left="851" w:hanging="567"/>
        <w:mirrorIndents/>
        <w:rPr>
          <w:rFonts w:eastAsia="Times New Roman" w:cstheme="minorHAnsi"/>
          <w:sz w:val="24"/>
          <w:szCs w:val="24"/>
        </w:rPr>
      </w:pPr>
      <w:r w:rsidRPr="007A7E69">
        <w:rPr>
          <w:rFonts w:eastAsia="Times New Roman" w:cstheme="minorHAnsi"/>
          <w:sz w:val="24"/>
          <w:szCs w:val="24"/>
        </w:rPr>
        <w:t>Expected Benefits can be summarised as:</w:t>
      </w:r>
    </w:p>
    <w:p w14:paraId="1242E4A3" w14:textId="77777777" w:rsidR="00236F60" w:rsidRPr="00236F60" w:rsidRDefault="00236F60" w:rsidP="000460EE">
      <w:pPr>
        <w:spacing w:after="0" w:line="240" w:lineRule="auto"/>
        <w:mirrorIndents/>
        <w:rPr>
          <w:rFonts w:eastAsia="Times New Roman" w:cstheme="minorHAnsi"/>
          <w:sz w:val="24"/>
          <w:szCs w:val="24"/>
        </w:rPr>
      </w:pPr>
    </w:p>
    <w:p w14:paraId="2D05076B" w14:textId="77777777" w:rsidR="00380031" w:rsidRPr="0067647A" w:rsidRDefault="00380031" w:rsidP="000460EE">
      <w:pPr>
        <w:pStyle w:val="ListParagraph"/>
        <w:numPr>
          <w:ilvl w:val="0"/>
          <w:numId w:val="8"/>
        </w:numPr>
        <w:overflowPunct w:val="0"/>
        <w:autoSpaceDE w:val="0"/>
        <w:autoSpaceDN w:val="0"/>
        <w:adjustRightInd w:val="0"/>
        <w:spacing w:after="0" w:line="240" w:lineRule="auto"/>
        <w:mirrorIndents/>
        <w:textAlignment w:val="baseline"/>
        <w:rPr>
          <w:rFonts w:eastAsia="Times New Roman" w:cstheme="minorHAnsi"/>
          <w:sz w:val="24"/>
          <w:szCs w:val="24"/>
        </w:rPr>
      </w:pPr>
      <w:r w:rsidRPr="0067647A">
        <w:rPr>
          <w:rFonts w:eastAsia="Times New Roman" w:cstheme="minorHAnsi"/>
          <w:sz w:val="24"/>
          <w:szCs w:val="24"/>
        </w:rPr>
        <w:t xml:space="preserve">NYP will be able to respond to the increased demand and be able to meet its statutory requirements. </w:t>
      </w:r>
    </w:p>
    <w:p w14:paraId="34FA59DB" w14:textId="77777777" w:rsidR="00380031" w:rsidRPr="0067647A" w:rsidRDefault="00380031" w:rsidP="000460EE">
      <w:pPr>
        <w:pStyle w:val="ListParagraph"/>
        <w:numPr>
          <w:ilvl w:val="0"/>
          <w:numId w:val="8"/>
        </w:numPr>
        <w:overflowPunct w:val="0"/>
        <w:autoSpaceDE w:val="0"/>
        <w:autoSpaceDN w:val="0"/>
        <w:adjustRightInd w:val="0"/>
        <w:spacing w:after="0" w:line="240" w:lineRule="auto"/>
        <w:mirrorIndents/>
        <w:textAlignment w:val="baseline"/>
        <w:rPr>
          <w:rFonts w:eastAsia="Times New Roman" w:cstheme="minorHAnsi"/>
          <w:sz w:val="24"/>
          <w:szCs w:val="24"/>
        </w:rPr>
      </w:pPr>
      <w:r w:rsidRPr="0067647A">
        <w:rPr>
          <w:rFonts w:eastAsia="Times New Roman" w:cstheme="minorHAnsi"/>
          <w:sz w:val="24"/>
          <w:szCs w:val="24"/>
        </w:rPr>
        <w:t xml:space="preserve">NYP will meet its strategic objective to keep people safe and protect the vulnerable. </w:t>
      </w:r>
    </w:p>
    <w:p w14:paraId="0355F310" w14:textId="77777777" w:rsidR="00380031" w:rsidRPr="0067647A" w:rsidRDefault="00380031" w:rsidP="000460EE">
      <w:pPr>
        <w:pStyle w:val="ListParagraph"/>
        <w:numPr>
          <w:ilvl w:val="0"/>
          <w:numId w:val="8"/>
        </w:numPr>
        <w:overflowPunct w:val="0"/>
        <w:autoSpaceDE w:val="0"/>
        <w:autoSpaceDN w:val="0"/>
        <w:adjustRightInd w:val="0"/>
        <w:spacing w:after="0" w:line="240" w:lineRule="auto"/>
        <w:mirrorIndents/>
        <w:textAlignment w:val="baseline"/>
        <w:rPr>
          <w:rFonts w:eastAsia="Times New Roman" w:cstheme="minorHAnsi"/>
          <w:sz w:val="24"/>
          <w:szCs w:val="24"/>
        </w:rPr>
      </w:pPr>
      <w:r w:rsidRPr="0067647A">
        <w:rPr>
          <w:rFonts w:eastAsia="Times New Roman" w:cstheme="minorHAnsi"/>
          <w:sz w:val="24"/>
          <w:szCs w:val="24"/>
        </w:rPr>
        <w:t>NYP will maintain and further develop our strong partnership relationships.</w:t>
      </w:r>
    </w:p>
    <w:p w14:paraId="0FCA8A6D" w14:textId="77777777" w:rsidR="00380031" w:rsidRDefault="00380031" w:rsidP="000460EE">
      <w:pPr>
        <w:spacing w:after="0" w:line="240" w:lineRule="auto"/>
        <w:ind w:left="504"/>
        <w:mirrorIndents/>
        <w:rPr>
          <w:rFonts w:eastAsia="Times New Roman" w:cstheme="minorHAnsi"/>
          <w:sz w:val="24"/>
          <w:szCs w:val="24"/>
        </w:rPr>
      </w:pPr>
    </w:p>
    <w:p w14:paraId="682D297F" w14:textId="77777777" w:rsidR="00380031" w:rsidRDefault="00380031" w:rsidP="000460EE">
      <w:pPr>
        <w:pStyle w:val="ListParagraph"/>
        <w:numPr>
          <w:ilvl w:val="0"/>
          <w:numId w:val="2"/>
        </w:numPr>
        <w:spacing w:after="0" w:line="240" w:lineRule="auto"/>
        <w:mirrorIndents/>
        <w:rPr>
          <w:rFonts w:eastAsia="Times New Roman" w:cstheme="minorHAnsi"/>
          <w:b/>
          <w:bCs/>
          <w:sz w:val="24"/>
          <w:szCs w:val="24"/>
        </w:rPr>
      </w:pPr>
      <w:r w:rsidRPr="007A7E69">
        <w:rPr>
          <w:rFonts w:eastAsia="Times New Roman" w:cstheme="minorHAnsi"/>
          <w:b/>
          <w:bCs/>
          <w:sz w:val="24"/>
          <w:szCs w:val="24"/>
        </w:rPr>
        <w:t>Professional Standards capacity</w:t>
      </w:r>
    </w:p>
    <w:p w14:paraId="1BAE7BF6" w14:textId="77777777" w:rsidR="002E6DC4" w:rsidRPr="007A7E69" w:rsidRDefault="002E6DC4" w:rsidP="000460EE">
      <w:pPr>
        <w:pStyle w:val="ListParagraph"/>
        <w:spacing w:after="0" w:line="240" w:lineRule="auto"/>
        <w:ind w:left="360"/>
        <w:mirrorIndents/>
        <w:rPr>
          <w:rFonts w:eastAsia="Times New Roman" w:cstheme="minorHAnsi"/>
          <w:b/>
          <w:bCs/>
          <w:sz w:val="24"/>
          <w:szCs w:val="24"/>
        </w:rPr>
      </w:pPr>
    </w:p>
    <w:p w14:paraId="279DEC4B" w14:textId="0FD64611" w:rsidR="00380031" w:rsidRDefault="00380031" w:rsidP="000460EE">
      <w:pPr>
        <w:pStyle w:val="ListParagraph"/>
        <w:numPr>
          <w:ilvl w:val="1"/>
          <w:numId w:val="2"/>
        </w:numPr>
        <w:spacing w:after="0" w:line="240" w:lineRule="auto"/>
        <w:ind w:left="993" w:hanging="709"/>
        <w:mirrorIndents/>
        <w:rPr>
          <w:rFonts w:eastAsia="Times New Roman" w:cstheme="minorHAnsi"/>
          <w:sz w:val="24"/>
          <w:szCs w:val="24"/>
        </w:rPr>
      </w:pPr>
      <w:r w:rsidRPr="007A7E69">
        <w:rPr>
          <w:rFonts w:eastAsia="Times New Roman" w:cstheme="minorHAnsi"/>
          <w:sz w:val="24"/>
          <w:szCs w:val="24"/>
        </w:rPr>
        <w:t xml:space="preserve">The Force invested in an additional temporary Appropriate Authority (AA) post to support the increased demand into the Professional Standards Department. The request for growth would see this post permanently established. </w:t>
      </w:r>
    </w:p>
    <w:p w14:paraId="0D2B7A65" w14:textId="77777777" w:rsidR="002E6DC4" w:rsidRPr="007A7E69" w:rsidRDefault="002E6DC4" w:rsidP="000460EE">
      <w:pPr>
        <w:pStyle w:val="ListParagraph"/>
        <w:spacing w:after="0" w:line="240" w:lineRule="auto"/>
        <w:ind w:left="792"/>
        <w:mirrorIndents/>
        <w:rPr>
          <w:rFonts w:eastAsia="Times New Roman" w:cstheme="minorHAnsi"/>
          <w:sz w:val="24"/>
          <w:szCs w:val="24"/>
        </w:rPr>
      </w:pPr>
    </w:p>
    <w:p w14:paraId="707EB616" w14:textId="77777777" w:rsidR="00380031" w:rsidRPr="007A7E69" w:rsidRDefault="00380031" w:rsidP="000460EE">
      <w:pPr>
        <w:pStyle w:val="ListParagraph"/>
        <w:numPr>
          <w:ilvl w:val="1"/>
          <w:numId w:val="2"/>
        </w:numPr>
        <w:spacing w:after="0" w:line="240" w:lineRule="auto"/>
        <w:ind w:left="993" w:hanging="709"/>
        <w:mirrorIndents/>
        <w:rPr>
          <w:rFonts w:eastAsia="Times New Roman" w:cstheme="minorHAnsi"/>
          <w:sz w:val="24"/>
          <w:szCs w:val="24"/>
        </w:rPr>
      </w:pPr>
      <w:r w:rsidRPr="007A7E69">
        <w:rPr>
          <w:rFonts w:eastAsia="Times New Roman" w:cstheme="minorHAnsi"/>
          <w:sz w:val="24"/>
          <w:szCs w:val="24"/>
        </w:rPr>
        <w:t xml:space="preserve">An AA is responsible for all discipline, conduct and complaint handling matters within their force. The requirements of the AA operationally are extensive and within The Police (Conduct) Regulations 2020 and The Police (Complaints and Conduct) Regulations 2020, the AA function can only be performed by a police officer of Inspector rank and above or police staff equivalent.  </w:t>
      </w:r>
    </w:p>
    <w:p w14:paraId="481C56B7" w14:textId="77777777" w:rsidR="00380031" w:rsidRPr="00380031" w:rsidRDefault="00380031" w:rsidP="000460EE">
      <w:pPr>
        <w:spacing w:after="0" w:line="240" w:lineRule="auto"/>
        <w:mirrorIndents/>
        <w:rPr>
          <w:rFonts w:eastAsia="Times New Roman" w:cstheme="minorHAnsi"/>
          <w:sz w:val="24"/>
          <w:szCs w:val="24"/>
        </w:rPr>
      </w:pPr>
    </w:p>
    <w:p w14:paraId="0237738A" w14:textId="77777777" w:rsidR="00380031" w:rsidRDefault="00380031" w:rsidP="000460EE">
      <w:pPr>
        <w:pStyle w:val="ListParagraph"/>
        <w:numPr>
          <w:ilvl w:val="1"/>
          <w:numId w:val="2"/>
        </w:numPr>
        <w:spacing w:after="0" w:line="240" w:lineRule="auto"/>
        <w:ind w:left="567" w:hanging="283"/>
        <w:mirrorIndents/>
        <w:rPr>
          <w:rFonts w:eastAsia="Times New Roman" w:cstheme="minorHAnsi"/>
          <w:sz w:val="24"/>
          <w:szCs w:val="24"/>
        </w:rPr>
      </w:pPr>
      <w:r w:rsidRPr="007A7E69">
        <w:rPr>
          <w:rFonts w:eastAsia="Times New Roman" w:cstheme="minorHAnsi"/>
          <w:sz w:val="24"/>
          <w:szCs w:val="24"/>
        </w:rPr>
        <w:t>Expected Benefits can be summarised as:</w:t>
      </w:r>
    </w:p>
    <w:p w14:paraId="0B776BCB" w14:textId="77777777" w:rsidR="0060183D" w:rsidRPr="0060183D" w:rsidRDefault="0060183D" w:rsidP="000460EE">
      <w:pPr>
        <w:spacing w:after="0" w:line="240" w:lineRule="auto"/>
        <w:mirrorIndents/>
        <w:rPr>
          <w:rFonts w:eastAsia="Times New Roman" w:cstheme="minorHAnsi"/>
          <w:sz w:val="24"/>
          <w:szCs w:val="24"/>
        </w:rPr>
      </w:pPr>
    </w:p>
    <w:p w14:paraId="24582C6F" w14:textId="6329BD61" w:rsidR="00380031" w:rsidRPr="00380031" w:rsidRDefault="00380031" w:rsidP="000460EE">
      <w:pPr>
        <w:numPr>
          <w:ilvl w:val="0"/>
          <w:numId w:val="7"/>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 xml:space="preserve">Increased ability to meet the increasing demand </w:t>
      </w:r>
    </w:p>
    <w:p w14:paraId="65AD53C0" w14:textId="5353166B" w:rsidR="00380031" w:rsidRPr="00380031" w:rsidRDefault="00380031" w:rsidP="000460EE">
      <w:pPr>
        <w:numPr>
          <w:ilvl w:val="0"/>
          <w:numId w:val="7"/>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 xml:space="preserve">Ability to achieve good outcomes for future HMICFRS inspections and audit processes </w:t>
      </w:r>
    </w:p>
    <w:p w14:paraId="4572CAC9" w14:textId="358FDB17" w:rsidR="00380031" w:rsidRPr="00380031" w:rsidRDefault="00380031" w:rsidP="000460EE">
      <w:pPr>
        <w:numPr>
          <w:ilvl w:val="0"/>
          <w:numId w:val="7"/>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lastRenderedPageBreak/>
        <w:t xml:space="preserve">Ability to achieve all the recommendations and AFI that currently exist with the knowledge that there will be further changes required from horizon scanning </w:t>
      </w:r>
    </w:p>
    <w:p w14:paraId="5FDA5949" w14:textId="6AD4E17C" w:rsidR="00380031" w:rsidRPr="00380031" w:rsidRDefault="00380031" w:rsidP="000460EE">
      <w:pPr>
        <w:numPr>
          <w:ilvl w:val="0"/>
          <w:numId w:val="7"/>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 xml:space="preserve">Positive Impact on the workforce for timeliness as it is less likely that matters will be at risk of falling outside of regulation time constraints  </w:t>
      </w:r>
    </w:p>
    <w:p w14:paraId="56A01E4F" w14:textId="03DB53FA" w:rsidR="00380031" w:rsidRPr="00380031" w:rsidRDefault="00380031" w:rsidP="000460EE">
      <w:pPr>
        <w:numPr>
          <w:ilvl w:val="0"/>
          <w:numId w:val="7"/>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Positive Impact on wellbeing of the staff</w:t>
      </w:r>
    </w:p>
    <w:p w14:paraId="57B79FE7" w14:textId="1031501A" w:rsidR="00380031" w:rsidRPr="00380031" w:rsidRDefault="00380031" w:rsidP="000460EE">
      <w:pPr>
        <w:numPr>
          <w:ilvl w:val="0"/>
          <w:numId w:val="7"/>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An additional AA would provide resilience in Force. The AA function is skilled and one which does not have any reliance within force to backfill if the need arises</w:t>
      </w:r>
    </w:p>
    <w:p w14:paraId="3A7E4DA4" w14:textId="77777777" w:rsidR="00380031" w:rsidRPr="00380031" w:rsidRDefault="00380031" w:rsidP="000460EE">
      <w:pPr>
        <w:spacing w:after="0" w:line="240" w:lineRule="auto"/>
        <w:mirrorIndents/>
        <w:rPr>
          <w:rFonts w:eastAsia="Times New Roman" w:cstheme="minorHAnsi"/>
          <w:sz w:val="24"/>
          <w:szCs w:val="24"/>
        </w:rPr>
      </w:pPr>
    </w:p>
    <w:p w14:paraId="1A9A5612" w14:textId="77777777" w:rsidR="00380031" w:rsidRDefault="00380031" w:rsidP="000460EE">
      <w:pPr>
        <w:pStyle w:val="ListParagraph"/>
        <w:numPr>
          <w:ilvl w:val="0"/>
          <w:numId w:val="2"/>
        </w:numPr>
        <w:spacing w:after="0" w:line="240" w:lineRule="auto"/>
        <w:ind w:left="567" w:hanging="567"/>
        <w:mirrorIndents/>
        <w:rPr>
          <w:rFonts w:eastAsia="Times New Roman" w:cstheme="minorHAnsi"/>
          <w:b/>
          <w:bCs/>
          <w:sz w:val="24"/>
          <w:szCs w:val="24"/>
        </w:rPr>
      </w:pPr>
      <w:r w:rsidRPr="007A7E69">
        <w:rPr>
          <w:rFonts w:eastAsia="Times New Roman" w:cstheme="minorHAnsi"/>
          <w:b/>
          <w:bCs/>
          <w:sz w:val="24"/>
          <w:szCs w:val="24"/>
        </w:rPr>
        <w:t>Specialist capability - Authorised Firearms Office (AFO) capacity &amp; resilience</w:t>
      </w:r>
    </w:p>
    <w:p w14:paraId="667ADC84" w14:textId="77777777" w:rsidR="002E6DC4" w:rsidRPr="007A7E69" w:rsidRDefault="002E6DC4" w:rsidP="000460EE">
      <w:pPr>
        <w:pStyle w:val="ListParagraph"/>
        <w:spacing w:after="0" w:line="240" w:lineRule="auto"/>
        <w:ind w:left="360"/>
        <w:mirrorIndents/>
        <w:rPr>
          <w:rFonts w:eastAsia="Times New Roman" w:cstheme="minorHAnsi"/>
          <w:b/>
          <w:bCs/>
          <w:sz w:val="24"/>
          <w:szCs w:val="24"/>
        </w:rPr>
      </w:pPr>
    </w:p>
    <w:p w14:paraId="2DE4AF08" w14:textId="77777777" w:rsidR="00380031" w:rsidRPr="007A7E69" w:rsidRDefault="00380031" w:rsidP="000460EE">
      <w:pPr>
        <w:pStyle w:val="ListParagraph"/>
        <w:numPr>
          <w:ilvl w:val="1"/>
          <w:numId w:val="2"/>
        </w:numPr>
        <w:spacing w:after="0" w:line="240" w:lineRule="auto"/>
        <w:ind w:left="567" w:hanging="567"/>
        <w:mirrorIndents/>
        <w:rPr>
          <w:rFonts w:eastAsia="Times New Roman" w:cstheme="minorHAnsi"/>
          <w:sz w:val="24"/>
          <w:szCs w:val="24"/>
        </w:rPr>
      </w:pPr>
      <w:r w:rsidRPr="007A7E69">
        <w:rPr>
          <w:rFonts w:eastAsia="Times New Roman" w:cstheme="minorHAnsi"/>
          <w:sz w:val="24"/>
          <w:szCs w:val="24"/>
        </w:rPr>
        <w:t xml:space="preserve">The Firearms Support Unit (FSU) is critical to keeping people safe in North Yorkshire. Part of the Strategic Policing Requirement (SPR), Armed Policing is a key national requirement, and each force must maintain an Armed Policing capability. The NYP Armed Policing Strategic Threat &amp; Risk Assessment (APSTRA) sets out the threats, risks and demands specifically placed upon North Yorkshire Police and how we aim to mitigate these through resourcing, training, governance, and deployment. </w:t>
      </w:r>
    </w:p>
    <w:p w14:paraId="391B8C1D" w14:textId="77777777" w:rsidR="00380031" w:rsidRPr="00380031" w:rsidRDefault="00380031" w:rsidP="000460EE">
      <w:pPr>
        <w:spacing w:after="0" w:line="240" w:lineRule="auto"/>
        <w:ind w:hanging="792"/>
        <w:mirrorIndents/>
        <w:rPr>
          <w:rFonts w:eastAsia="Times New Roman" w:cstheme="minorHAnsi"/>
          <w:sz w:val="24"/>
          <w:szCs w:val="24"/>
        </w:rPr>
      </w:pPr>
    </w:p>
    <w:p w14:paraId="70DB15F0" w14:textId="0F471241" w:rsidR="00380031" w:rsidRPr="007A7E69" w:rsidRDefault="00380031" w:rsidP="000460EE">
      <w:pPr>
        <w:pStyle w:val="ListParagraph"/>
        <w:numPr>
          <w:ilvl w:val="1"/>
          <w:numId w:val="2"/>
        </w:numPr>
        <w:spacing w:after="0" w:line="240" w:lineRule="auto"/>
        <w:ind w:left="567" w:hanging="567"/>
        <w:mirrorIndents/>
        <w:rPr>
          <w:rFonts w:eastAsia="Times New Roman"/>
          <w:sz w:val="24"/>
          <w:szCs w:val="24"/>
        </w:rPr>
      </w:pPr>
      <w:r w:rsidRPr="10F5843E">
        <w:rPr>
          <w:rFonts w:eastAsia="Times New Roman"/>
          <w:sz w:val="24"/>
          <w:szCs w:val="24"/>
        </w:rPr>
        <w:t xml:space="preserve">Armed Policing is complex and has a significant training burden which is arduous and demanding. Armed Officers need to undertake requalification processes if they are unable to complete this then puts them offline, and they are unable to carry Firearms and undertake the duties of an Armed Officer. We </w:t>
      </w:r>
      <w:r w:rsidR="74D294DA" w:rsidRPr="10F5843E">
        <w:rPr>
          <w:rFonts w:eastAsia="Times New Roman"/>
          <w:sz w:val="24"/>
          <w:szCs w:val="24"/>
        </w:rPr>
        <w:t xml:space="preserve">frequently </w:t>
      </w:r>
      <w:r w:rsidRPr="10F5843E">
        <w:rPr>
          <w:rFonts w:eastAsia="Times New Roman"/>
          <w:sz w:val="24"/>
          <w:szCs w:val="24"/>
        </w:rPr>
        <w:t>use overtime to backfill officer training so that we do not fall under</w:t>
      </w:r>
      <w:r w:rsidR="00426A6E" w:rsidRPr="10F5843E">
        <w:rPr>
          <w:rFonts w:eastAsia="Times New Roman"/>
          <w:sz w:val="24"/>
          <w:szCs w:val="24"/>
        </w:rPr>
        <w:t xml:space="preserve"> </w:t>
      </w:r>
      <w:r w:rsidRPr="10F5843E">
        <w:rPr>
          <w:rFonts w:eastAsia="Times New Roman"/>
          <w:sz w:val="24"/>
          <w:szCs w:val="24"/>
        </w:rPr>
        <w:t xml:space="preserve">required numbers. </w:t>
      </w:r>
    </w:p>
    <w:p w14:paraId="1FE59D7D" w14:textId="77777777" w:rsidR="00380031" w:rsidRPr="00380031" w:rsidRDefault="00380031" w:rsidP="000460EE">
      <w:pPr>
        <w:spacing w:after="0" w:line="240" w:lineRule="auto"/>
        <w:ind w:hanging="792"/>
        <w:mirrorIndents/>
        <w:rPr>
          <w:rFonts w:eastAsia="Times New Roman" w:cstheme="minorHAnsi"/>
          <w:sz w:val="24"/>
          <w:szCs w:val="24"/>
        </w:rPr>
      </w:pPr>
    </w:p>
    <w:p w14:paraId="46D77D48" w14:textId="64621653" w:rsidR="00380031" w:rsidRPr="007A7E69" w:rsidRDefault="00380031" w:rsidP="000460EE">
      <w:pPr>
        <w:pStyle w:val="ListParagraph"/>
        <w:numPr>
          <w:ilvl w:val="1"/>
          <w:numId w:val="2"/>
        </w:numPr>
        <w:spacing w:after="0" w:line="240" w:lineRule="auto"/>
        <w:ind w:left="567" w:hanging="567"/>
        <w:mirrorIndents/>
        <w:rPr>
          <w:rFonts w:eastAsia="Times New Roman"/>
          <w:sz w:val="24"/>
          <w:szCs w:val="24"/>
        </w:rPr>
      </w:pPr>
      <w:r w:rsidRPr="10F5843E">
        <w:rPr>
          <w:rFonts w:eastAsia="Times New Roman"/>
          <w:sz w:val="24"/>
          <w:szCs w:val="24"/>
        </w:rPr>
        <w:t xml:space="preserve">We have reviewed </w:t>
      </w:r>
      <w:r w:rsidR="00426A6E" w:rsidRPr="10F5843E">
        <w:rPr>
          <w:rFonts w:eastAsia="Times New Roman"/>
          <w:sz w:val="24"/>
          <w:szCs w:val="24"/>
        </w:rPr>
        <w:t>the</w:t>
      </w:r>
      <w:r w:rsidRPr="10F5843E">
        <w:rPr>
          <w:rFonts w:eastAsia="Times New Roman"/>
          <w:sz w:val="24"/>
          <w:szCs w:val="24"/>
        </w:rPr>
        <w:t xml:space="preserve"> operating model and assessed demand against threat, harm and risk and have developed a proposed structure as a result of this work. This requires an increase in establishment of </w:t>
      </w:r>
      <w:r w:rsidR="444DFC8F" w:rsidRPr="10F5843E">
        <w:rPr>
          <w:rFonts w:eastAsia="Times New Roman"/>
          <w:sz w:val="24"/>
          <w:szCs w:val="24"/>
        </w:rPr>
        <w:t>two sergeants and nine constables</w:t>
      </w:r>
      <w:r w:rsidRPr="10F5843E">
        <w:rPr>
          <w:rFonts w:eastAsia="Times New Roman"/>
          <w:sz w:val="24"/>
          <w:szCs w:val="24"/>
        </w:rPr>
        <w:t>.</w:t>
      </w:r>
    </w:p>
    <w:p w14:paraId="53EE07D3" w14:textId="77777777" w:rsidR="00380031" w:rsidRPr="00380031" w:rsidRDefault="00380031" w:rsidP="000460EE">
      <w:pPr>
        <w:spacing w:after="0" w:line="240" w:lineRule="auto"/>
        <w:ind w:hanging="792"/>
        <w:mirrorIndents/>
        <w:rPr>
          <w:rFonts w:eastAsia="Times New Roman" w:cstheme="minorHAnsi"/>
          <w:sz w:val="24"/>
          <w:szCs w:val="24"/>
        </w:rPr>
      </w:pPr>
    </w:p>
    <w:p w14:paraId="5D10A9BF" w14:textId="78AB6AB6" w:rsidR="002E6DC4" w:rsidRDefault="00380031" w:rsidP="000460EE">
      <w:pPr>
        <w:pStyle w:val="ListParagraph"/>
        <w:numPr>
          <w:ilvl w:val="1"/>
          <w:numId w:val="2"/>
        </w:numPr>
        <w:spacing w:after="0" w:line="240" w:lineRule="auto"/>
        <w:ind w:left="567" w:hanging="567"/>
        <w:mirrorIndents/>
        <w:rPr>
          <w:rFonts w:eastAsia="Times New Roman" w:cstheme="minorHAnsi"/>
          <w:sz w:val="24"/>
          <w:szCs w:val="24"/>
        </w:rPr>
      </w:pPr>
      <w:r w:rsidRPr="007A7E69">
        <w:rPr>
          <w:rFonts w:eastAsia="Times New Roman" w:cstheme="minorHAnsi"/>
          <w:sz w:val="24"/>
          <w:szCs w:val="24"/>
        </w:rPr>
        <w:t>Expected Benefits can be summarised as</w:t>
      </w:r>
      <w:r w:rsidR="007650A9">
        <w:rPr>
          <w:rFonts w:eastAsia="Times New Roman" w:cstheme="minorHAnsi"/>
          <w:sz w:val="24"/>
          <w:szCs w:val="24"/>
        </w:rPr>
        <w:t>:</w:t>
      </w:r>
    </w:p>
    <w:p w14:paraId="12441149" w14:textId="77777777" w:rsidR="007650A9" w:rsidRPr="007650A9" w:rsidRDefault="007650A9" w:rsidP="007650A9">
      <w:pPr>
        <w:spacing w:after="0" w:line="240" w:lineRule="auto"/>
        <w:mirrorIndents/>
        <w:rPr>
          <w:rFonts w:eastAsia="Times New Roman" w:cstheme="minorHAnsi"/>
          <w:sz w:val="24"/>
          <w:szCs w:val="24"/>
        </w:rPr>
      </w:pPr>
    </w:p>
    <w:p w14:paraId="6F9B79A1" w14:textId="0A3799A1" w:rsidR="00380031" w:rsidRPr="00380031" w:rsidRDefault="00380031" w:rsidP="000460EE">
      <w:pPr>
        <w:numPr>
          <w:ilvl w:val="0"/>
          <w:numId w:val="9"/>
        </w:numPr>
        <w:overflowPunct w:val="0"/>
        <w:autoSpaceDE w:val="0"/>
        <w:autoSpaceDN w:val="0"/>
        <w:adjustRightInd w:val="0"/>
        <w:spacing w:after="0" w:line="240" w:lineRule="auto"/>
        <w:ind w:left="426" w:hanging="426"/>
        <w:mirrorIndents/>
        <w:textAlignment w:val="baseline"/>
        <w:rPr>
          <w:rFonts w:eastAsia="Times New Roman" w:cstheme="minorHAnsi"/>
          <w:sz w:val="24"/>
          <w:szCs w:val="24"/>
        </w:rPr>
      </w:pPr>
      <w:r w:rsidRPr="00380031">
        <w:rPr>
          <w:rFonts w:eastAsia="Times New Roman" w:cstheme="minorHAnsi"/>
          <w:sz w:val="24"/>
          <w:szCs w:val="24"/>
        </w:rPr>
        <w:t>Reduced reliance on overtime to cover training abstractions</w:t>
      </w:r>
    </w:p>
    <w:p w14:paraId="3A961697" w14:textId="1E10E06B" w:rsidR="00380031" w:rsidRPr="00380031" w:rsidRDefault="00380031" w:rsidP="000460EE">
      <w:pPr>
        <w:numPr>
          <w:ilvl w:val="0"/>
          <w:numId w:val="9"/>
        </w:numPr>
        <w:overflowPunct w:val="0"/>
        <w:autoSpaceDE w:val="0"/>
        <w:autoSpaceDN w:val="0"/>
        <w:adjustRightInd w:val="0"/>
        <w:spacing w:after="0" w:line="240" w:lineRule="auto"/>
        <w:ind w:left="426" w:hanging="426"/>
        <w:mirrorIndents/>
        <w:textAlignment w:val="baseline"/>
        <w:rPr>
          <w:rFonts w:eastAsia="Times New Roman" w:cstheme="minorHAnsi"/>
          <w:sz w:val="24"/>
          <w:szCs w:val="24"/>
        </w:rPr>
      </w:pPr>
      <w:r w:rsidRPr="00380031">
        <w:rPr>
          <w:rFonts w:eastAsia="Times New Roman" w:cstheme="minorHAnsi"/>
          <w:sz w:val="24"/>
          <w:szCs w:val="24"/>
        </w:rPr>
        <w:t xml:space="preserve">Enhance </w:t>
      </w:r>
      <w:r w:rsidR="00426A6E">
        <w:rPr>
          <w:rFonts w:eastAsia="Times New Roman" w:cstheme="minorHAnsi"/>
          <w:sz w:val="24"/>
          <w:szCs w:val="24"/>
        </w:rPr>
        <w:t xml:space="preserve">the </w:t>
      </w:r>
      <w:r w:rsidRPr="00380031">
        <w:rPr>
          <w:rFonts w:eastAsia="Times New Roman" w:cstheme="minorHAnsi"/>
          <w:sz w:val="24"/>
          <w:szCs w:val="24"/>
        </w:rPr>
        <w:t>current operating model and improve resilience</w:t>
      </w:r>
    </w:p>
    <w:p w14:paraId="2AED777F" w14:textId="44EC9968" w:rsidR="00380031" w:rsidRPr="00380031" w:rsidRDefault="00380031" w:rsidP="000460EE">
      <w:pPr>
        <w:numPr>
          <w:ilvl w:val="0"/>
          <w:numId w:val="9"/>
        </w:numPr>
        <w:overflowPunct w:val="0"/>
        <w:autoSpaceDE w:val="0"/>
        <w:autoSpaceDN w:val="0"/>
        <w:adjustRightInd w:val="0"/>
        <w:spacing w:after="0" w:line="240" w:lineRule="auto"/>
        <w:ind w:left="426" w:hanging="426"/>
        <w:mirrorIndents/>
        <w:textAlignment w:val="baseline"/>
        <w:rPr>
          <w:rFonts w:eastAsia="Times New Roman" w:cstheme="minorHAnsi"/>
          <w:sz w:val="24"/>
          <w:szCs w:val="24"/>
        </w:rPr>
      </w:pPr>
      <w:r w:rsidRPr="00380031">
        <w:rPr>
          <w:rFonts w:eastAsia="Times New Roman" w:cstheme="minorHAnsi"/>
          <w:sz w:val="24"/>
          <w:szCs w:val="24"/>
        </w:rPr>
        <w:t xml:space="preserve">Continue to meet </w:t>
      </w:r>
      <w:r w:rsidR="00426A6E">
        <w:rPr>
          <w:rFonts w:eastAsia="Times New Roman" w:cstheme="minorHAnsi"/>
          <w:sz w:val="24"/>
          <w:szCs w:val="24"/>
        </w:rPr>
        <w:t>the Force</w:t>
      </w:r>
      <w:r w:rsidR="007125F9">
        <w:rPr>
          <w:rFonts w:eastAsia="Times New Roman" w:cstheme="minorHAnsi"/>
          <w:sz w:val="24"/>
          <w:szCs w:val="24"/>
        </w:rPr>
        <w:t>’</w:t>
      </w:r>
      <w:r w:rsidR="00426A6E">
        <w:rPr>
          <w:rFonts w:eastAsia="Times New Roman" w:cstheme="minorHAnsi"/>
          <w:sz w:val="24"/>
          <w:szCs w:val="24"/>
        </w:rPr>
        <w:t>s</w:t>
      </w:r>
      <w:r w:rsidRPr="00380031">
        <w:rPr>
          <w:rFonts w:eastAsia="Times New Roman" w:cstheme="minorHAnsi"/>
          <w:sz w:val="24"/>
          <w:szCs w:val="24"/>
        </w:rPr>
        <w:t xml:space="preserve"> Strategic Requirements</w:t>
      </w:r>
    </w:p>
    <w:p w14:paraId="730E1867" w14:textId="77777777" w:rsidR="00380031" w:rsidRPr="00380031" w:rsidRDefault="00380031" w:rsidP="000460EE">
      <w:pPr>
        <w:spacing w:after="0" w:line="240" w:lineRule="auto"/>
        <w:mirrorIndents/>
        <w:rPr>
          <w:rFonts w:eastAsia="Times New Roman" w:cstheme="minorHAnsi"/>
          <w:sz w:val="24"/>
          <w:szCs w:val="24"/>
        </w:rPr>
      </w:pPr>
    </w:p>
    <w:p w14:paraId="510CA3E8" w14:textId="77777777" w:rsidR="00380031" w:rsidRDefault="00380031" w:rsidP="000460EE">
      <w:pPr>
        <w:pStyle w:val="ListParagraph"/>
        <w:numPr>
          <w:ilvl w:val="0"/>
          <w:numId w:val="2"/>
        </w:numPr>
        <w:spacing w:after="0" w:line="240" w:lineRule="auto"/>
        <w:ind w:left="709" w:hanging="709"/>
        <w:mirrorIndents/>
        <w:rPr>
          <w:rFonts w:eastAsia="Times New Roman" w:cstheme="minorHAnsi"/>
          <w:b/>
          <w:bCs/>
          <w:sz w:val="24"/>
          <w:szCs w:val="24"/>
        </w:rPr>
      </w:pPr>
      <w:r w:rsidRPr="007A7E69">
        <w:rPr>
          <w:rFonts w:eastAsia="Times New Roman" w:cstheme="minorHAnsi"/>
          <w:b/>
          <w:bCs/>
          <w:sz w:val="24"/>
          <w:szCs w:val="24"/>
        </w:rPr>
        <w:t>Neighbourhood Review</w:t>
      </w:r>
    </w:p>
    <w:p w14:paraId="74F50FB4" w14:textId="77777777" w:rsidR="002E6DC4" w:rsidRPr="007A7E69" w:rsidRDefault="002E6DC4" w:rsidP="000460EE">
      <w:pPr>
        <w:pStyle w:val="ListParagraph"/>
        <w:spacing w:after="0" w:line="240" w:lineRule="auto"/>
        <w:ind w:left="360"/>
        <w:mirrorIndents/>
        <w:rPr>
          <w:rFonts w:eastAsia="Times New Roman" w:cstheme="minorHAnsi"/>
          <w:b/>
          <w:bCs/>
          <w:sz w:val="24"/>
          <w:szCs w:val="24"/>
        </w:rPr>
      </w:pPr>
    </w:p>
    <w:p w14:paraId="6CF8E00F" w14:textId="77777777"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 xml:space="preserve">The purpose the review is to provide an overview of Neighbourhood Policing currently, and to consider what is required for the force to deliver its vision of delivering outstanding Neighbourhood Policing to the communities of North Yorkshire. </w:t>
      </w:r>
    </w:p>
    <w:p w14:paraId="22B8850E" w14:textId="77777777" w:rsidR="00380031" w:rsidRPr="00380031" w:rsidRDefault="00380031" w:rsidP="000460EE">
      <w:pPr>
        <w:spacing w:after="0" w:line="240" w:lineRule="auto"/>
        <w:ind w:left="567" w:hanging="567"/>
        <w:mirrorIndents/>
        <w:rPr>
          <w:rFonts w:eastAsia="Times New Roman" w:cstheme="minorHAnsi"/>
          <w:sz w:val="24"/>
          <w:szCs w:val="24"/>
        </w:rPr>
      </w:pPr>
    </w:p>
    <w:p w14:paraId="1BD52941" w14:textId="77777777"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It will outline the current picture in terms of staffing numbers and distribution of the Neighbourhood Police Teams across the organisation. Neighbourhood Policing Teams (NPTs) have a clear purpose and remit defined by the NPCC Neighbourhood Policing Outcome and Performance Guidelines 2023 (NHP Framework) and the North Yorkshire Neighbourhood Policing Vision. (See Appendices A and B).</w:t>
      </w:r>
    </w:p>
    <w:p w14:paraId="5B9C5ACF" w14:textId="77777777" w:rsidR="00380031" w:rsidRPr="00380031" w:rsidRDefault="00380031" w:rsidP="000460EE">
      <w:pPr>
        <w:spacing w:after="0" w:line="240" w:lineRule="auto"/>
        <w:ind w:left="567" w:hanging="567"/>
        <w:mirrorIndents/>
        <w:rPr>
          <w:rFonts w:eastAsia="Times New Roman" w:cstheme="minorHAnsi"/>
          <w:sz w:val="24"/>
          <w:szCs w:val="24"/>
        </w:rPr>
      </w:pPr>
    </w:p>
    <w:p w14:paraId="185499E2" w14:textId="77777777"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lastRenderedPageBreak/>
        <w:t xml:space="preserve">The review work undertaken understands the tasks completed by the NPTs as defined by the framework and vision and the time taken to complete those tasks, along with other activities NPTs are tasked with. </w:t>
      </w:r>
    </w:p>
    <w:p w14:paraId="00A02F0C" w14:textId="77777777" w:rsidR="00380031" w:rsidRPr="00380031" w:rsidRDefault="00380031" w:rsidP="000460EE">
      <w:pPr>
        <w:spacing w:after="0" w:line="240" w:lineRule="auto"/>
        <w:ind w:left="567" w:hanging="567"/>
        <w:mirrorIndents/>
        <w:rPr>
          <w:rFonts w:eastAsia="Times New Roman" w:cstheme="minorHAnsi"/>
          <w:sz w:val="24"/>
          <w:szCs w:val="24"/>
        </w:rPr>
      </w:pPr>
    </w:p>
    <w:p w14:paraId="1C399ED3" w14:textId="77777777"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 xml:space="preserve">To demonstrate and deliver an outstanding police service to the communities of North Yorkshire it is key that Neighbourhood teams are appropriately resourced to deliver the framework, and the tasks expected of them. </w:t>
      </w:r>
    </w:p>
    <w:p w14:paraId="698ED8B9" w14:textId="77777777" w:rsidR="00380031" w:rsidRPr="00380031" w:rsidRDefault="00380031" w:rsidP="000460EE">
      <w:pPr>
        <w:spacing w:after="0" w:line="240" w:lineRule="auto"/>
        <w:ind w:left="567" w:hanging="567"/>
        <w:mirrorIndents/>
        <w:rPr>
          <w:rFonts w:eastAsia="Times New Roman" w:cstheme="minorHAnsi"/>
          <w:sz w:val="24"/>
          <w:szCs w:val="24"/>
        </w:rPr>
      </w:pPr>
    </w:p>
    <w:p w14:paraId="281D0EE8" w14:textId="7B301938"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 xml:space="preserve">This report details all the data and evidence gathered since the review was commissioned, </w:t>
      </w:r>
      <w:r w:rsidR="008F1230" w:rsidRPr="007A7E69">
        <w:rPr>
          <w:rFonts w:eastAsia="Times New Roman" w:cstheme="minorHAnsi"/>
          <w:sz w:val="24"/>
          <w:szCs w:val="24"/>
        </w:rPr>
        <w:t>including</w:t>
      </w:r>
      <w:r w:rsidRPr="007A7E69">
        <w:rPr>
          <w:rFonts w:eastAsia="Times New Roman" w:cstheme="minorHAnsi"/>
          <w:sz w:val="24"/>
          <w:szCs w:val="24"/>
        </w:rPr>
        <w:t xml:space="preserve"> internal and external consultation and engagement; public and partner surveying; focus groups and time and motion survey with current NPT PCs and PCSOs; and demand profiling by Business Insight using the Ward Harm Index calculator, all of which has been used to inform the proposed model.  </w:t>
      </w:r>
    </w:p>
    <w:p w14:paraId="7DD1A668" w14:textId="77777777" w:rsidR="00380031" w:rsidRPr="00380031" w:rsidRDefault="00380031" w:rsidP="000460EE">
      <w:pPr>
        <w:spacing w:after="0" w:line="240" w:lineRule="auto"/>
        <w:ind w:left="567" w:hanging="567"/>
        <w:mirrorIndents/>
        <w:rPr>
          <w:rFonts w:eastAsia="Times New Roman" w:cstheme="minorHAnsi"/>
          <w:sz w:val="24"/>
          <w:szCs w:val="24"/>
        </w:rPr>
      </w:pPr>
    </w:p>
    <w:p w14:paraId="6EE9D299" w14:textId="77777777"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The review will make recommendations as to the viable options of staffing numbers and distribution of resources across all NPTs.</w:t>
      </w:r>
    </w:p>
    <w:p w14:paraId="1B412A4D" w14:textId="77777777" w:rsidR="00380031" w:rsidRPr="00380031" w:rsidRDefault="00380031" w:rsidP="000460EE">
      <w:pPr>
        <w:spacing w:after="0" w:line="240" w:lineRule="auto"/>
        <w:ind w:left="567" w:hanging="567"/>
        <w:mirrorIndents/>
        <w:rPr>
          <w:rFonts w:eastAsia="Times New Roman" w:cstheme="minorHAnsi"/>
          <w:sz w:val="24"/>
          <w:szCs w:val="24"/>
        </w:rPr>
      </w:pPr>
    </w:p>
    <w:p w14:paraId="2E00830C" w14:textId="77777777" w:rsidR="00380031"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Expected benefits can be summarised as:</w:t>
      </w:r>
    </w:p>
    <w:p w14:paraId="1CB9C588" w14:textId="77777777" w:rsidR="002E6DC4" w:rsidRPr="002E6DC4" w:rsidRDefault="002E6DC4" w:rsidP="000460EE">
      <w:pPr>
        <w:spacing w:after="0" w:line="240" w:lineRule="auto"/>
        <w:mirrorIndents/>
        <w:rPr>
          <w:rFonts w:eastAsia="Times New Roman" w:cstheme="minorHAnsi"/>
          <w:sz w:val="24"/>
          <w:szCs w:val="24"/>
        </w:rPr>
      </w:pPr>
    </w:p>
    <w:p w14:paraId="64B02A3D" w14:textId="2AF6461D" w:rsidR="00380031" w:rsidRPr="00380031" w:rsidRDefault="00380031" w:rsidP="000460EE">
      <w:pPr>
        <w:numPr>
          <w:ilvl w:val="0"/>
          <w:numId w:val="10"/>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 xml:space="preserve">Realignment of resources across the force to best meet the demands of NPT </w:t>
      </w:r>
      <w:r w:rsidR="001008D5" w:rsidRPr="00380031">
        <w:rPr>
          <w:rFonts w:eastAsia="Times New Roman" w:cstheme="minorHAnsi"/>
          <w:sz w:val="24"/>
          <w:szCs w:val="24"/>
        </w:rPr>
        <w:t>policing</w:t>
      </w:r>
    </w:p>
    <w:p w14:paraId="55515FEB" w14:textId="77777777" w:rsidR="00380031" w:rsidRDefault="00380031" w:rsidP="000460EE">
      <w:pPr>
        <w:numPr>
          <w:ilvl w:val="0"/>
          <w:numId w:val="10"/>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 xml:space="preserve">More professional NPT and consistency across NYP in drive for performance and resultant public service </w:t>
      </w:r>
    </w:p>
    <w:p w14:paraId="3567DF35" w14:textId="77777777" w:rsidR="00A67BF1" w:rsidRDefault="00A67BF1" w:rsidP="00A67BF1">
      <w:pPr>
        <w:overflowPunct w:val="0"/>
        <w:autoSpaceDE w:val="0"/>
        <w:autoSpaceDN w:val="0"/>
        <w:adjustRightInd w:val="0"/>
        <w:spacing w:after="0" w:line="240" w:lineRule="auto"/>
        <w:ind w:left="720"/>
        <w:mirrorIndents/>
        <w:textAlignment w:val="baseline"/>
        <w:rPr>
          <w:rFonts w:eastAsia="Times New Roman" w:cstheme="minorHAnsi"/>
          <w:sz w:val="24"/>
          <w:szCs w:val="24"/>
        </w:rPr>
      </w:pPr>
    </w:p>
    <w:p w14:paraId="064D67C4" w14:textId="034CFB0F" w:rsidR="00A67BF1" w:rsidRPr="00380031" w:rsidRDefault="00A67BF1" w:rsidP="00A67BF1">
      <w:pPr>
        <w:overflowPunct w:val="0"/>
        <w:autoSpaceDE w:val="0"/>
        <w:autoSpaceDN w:val="0"/>
        <w:adjustRightInd w:val="0"/>
        <w:spacing w:after="0" w:line="240" w:lineRule="auto"/>
        <w:ind w:left="720"/>
        <w:mirrorIndents/>
        <w:textAlignment w:val="baseline"/>
        <w:rPr>
          <w:rFonts w:eastAsia="Times New Roman" w:cstheme="minorHAnsi"/>
          <w:sz w:val="24"/>
          <w:szCs w:val="24"/>
        </w:rPr>
      </w:pPr>
      <w:r w:rsidRPr="000D59C7">
        <w:rPr>
          <w:rFonts w:eastAsia="Times New Roman" w:cstheme="minorHAnsi"/>
          <w:sz w:val="24"/>
          <w:szCs w:val="24"/>
        </w:rPr>
        <w:t>10.8</w:t>
      </w:r>
      <w:r w:rsidRPr="000D59C7">
        <w:rPr>
          <w:rFonts w:eastAsia="Times New Roman" w:cstheme="minorHAnsi"/>
          <w:sz w:val="24"/>
          <w:szCs w:val="24"/>
        </w:rPr>
        <w:tab/>
      </w:r>
      <w:r w:rsidR="0029056E" w:rsidRPr="000D59C7">
        <w:rPr>
          <w:rFonts w:eastAsia="Times New Roman" w:cstheme="minorHAnsi"/>
          <w:sz w:val="24"/>
          <w:szCs w:val="24"/>
        </w:rPr>
        <w:t xml:space="preserve">Further information on the Neighbourhood Review is included within the Neighbourhood Policing Grant section of his report below. </w:t>
      </w:r>
    </w:p>
    <w:p w14:paraId="2DD99A95" w14:textId="77777777" w:rsidR="00380031" w:rsidRDefault="00380031" w:rsidP="000460EE">
      <w:pPr>
        <w:spacing w:after="0" w:line="240" w:lineRule="auto"/>
        <w:ind w:left="-360"/>
        <w:mirrorIndents/>
        <w:rPr>
          <w:rFonts w:eastAsia="Times New Roman" w:cstheme="minorHAnsi"/>
          <w:sz w:val="24"/>
          <w:szCs w:val="24"/>
        </w:rPr>
      </w:pPr>
    </w:p>
    <w:p w14:paraId="37C0F1FB" w14:textId="693DE930" w:rsidR="00380031" w:rsidRDefault="00032A26" w:rsidP="000460EE">
      <w:pPr>
        <w:pStyle w:val="ListParagraph"/>
        <w:numPr>
          <w:ilvl w:val="0"/>
          <w:numId w:val="2"/>
        </w:numPr>
        <w:spacing w:after="0" w:line="240" w:lineRule="auto"/>
        <w:ind w:left="709" w:hanging="709"/>
        <w:mirrorIndents/>
        <w:rPr>
          <w:rFonts w:eastAsia="Times New Roman"/>
          <w:b/>
          <w:sz w:val="24"/>
          <w:szCs w:val="24"/>
        </w:rPr>
      </w:pPr>
      <w:proofErr w:type="spellStart"/>
      <w:r w:rsidRPr="007A7E69">
        <w:rPr>
          <w:rFonts w:eastAsia="Times New Roman"/>
          <w:b/>
          <w:sz w:val="24"/>
          <w:szCs w:val="24"/>
        </w:rPr>
        <w:t>e</w:t>
      </w:r>
      <w:r w:rsidR="00380031" w:rsidRPr="007A7E69">
        <w:rPr>
          <w:rFonts w:eastAsia="Times New Roman"/>
          <w:b/>
          <w:sz w:val="24"/>
          <w:szCs w:val="24"/>
        </w:rPr>
        <w:t>nable</w:t>
      </w:r>
      <w:r w:rsidRPr="007A7E69">
        <w:rPr>
          <w:rFonts w:eastAsia="Times New Roman"/>
          <w:b/>
          <w:sz w:val="24"/>
          <w:szCs w:val="24"/>
        </w:rPr>
        <w:t>NY</w:t>
      </w:r>
      <w:proofErr w:type="spellEnd"/>
      <w:r w:rsidR="00380031" w:rsidRPr="007A7E69">
        <w:rPr>
          <w:rFonts w:eastAsia="Times New Roman"/>
          <w:b/>
          <w:sz w:val="24"/>
          <w:szCs w:val="24"/>
        </w:rPr>
        <w:t xml:space="preserve"> Review</w:t>
      </w:r>
    </w:p>
    <w:p w14:paraId="634EA3DF" w14:textId="77777777" w:rsidR="002E6DC4" w:rsidRPr="007A7E69" w:rsidRDefault="002E6DC4" w:rsidP="000460EE">
      <w:pPr>
        <w:pStyle w:val="ListParagraph"/>
        <w:spacing w:after="0" w:line="240" w:lineRule="auto"/>
        <w:ind w:left="360"/>
        <w:mirrorIndents/>
        <w:rPr>
          <w:rFonts w:eastAsia="Times New Roman"/>
          <w:b/>
          <w:sz w:val="24"/>
          <w:szCs w:val="24"/>
        </w:rPr>
      </w:pPr>
    </w:p>
    <w:p w14:paraId="5FDCBDB1" w14:textId="3A635951" w:rsidR="00320934" w:rsidRPr="007A7E69" w:rsidRDefault="00E578B8" w:rsidP="000460EE">
      <w:pPr>
        <w:pStyle w:val="ListParagraph"/>
        <w:numPr>
          <w:ilvl w:val="1"/>
          <w:numId w:val="2"/>
        </w:numPr>
        <w:spacing w:after="0" w:line="240" w:lineRule="auto"/>
        <w:ind w:left="709" w:hanging="709"/>
        <w:mirrorIndents/>
        <w:rPr>
          <w:rFonts w:eastAsia="Times New Roman"/>
          <w:bCs/>
          <w:sz w:val="24"/>
          <w:szCs w:val="24"/>
        </w:rPr>
      </w:pPr>
      <w:r w:rsidRPr="007A7E69">
        <w:rPr>
          <w:rFonts w:eastAsia="Times New Roman"/>
          <w:bCs/>
          <w:sz w:val="24"/>
          <w:szCs w:val="24"/>
        </w:rPr>
        <w:t xml:space="preserve">A review by P2P </w:t>
      </w:r>
      <w:r w:rsidR="00250F25" w:rsidRPr="007A7E69">
        <w:rPr>
          <w:rFonts w:eastAsia="Times New Roman"/>
          <w:bCs/>
          <w:sz w:val="24"/>
          <w:szCs w:val="24"/>
        </w:rPr>
        <w:t>reported that it was w</w:t>
      </w:r>
      <w:r w:rsidR="00EA07AA" w:rsidRPr="007A7E69">
        <w:rPr>
          <w:rFonts w:eastAsia="Times New Roman"/>
          <w:bCs/>
          <w:sz w:val="24"/>
          <w:szCs w:val="24"/>
        </w:rPr>
        <w:t xml:space="preserve">idely acknowledged that </w:t>
      </w:r>
      <w:proofErr w:type="spellStart"/>
      <w:r w:rsidR="00EA07AA" w:rsidRPr="007A7E69">
        <w:rPr>
          <w:rFonts w:eastAsia="Times New Roman"/>
          <w:bCs/>
          <w:sz w:val="24"/>
          <w:szCs w:val="24"/>
        </w:rPr>
        <w:t>enableNY</w:t>
      </w:r>
      <w:proofErr w:type="spellEnd"/>
      <w:r w:rsidR="00EA07AA" w:rsidRPr="007A7E69">
        <w:rPr>
          <w:rFonts w:eastAsia="Times New Roman"/>
          <w:bCs/>
          <w:sz w:val="24"/>
          <w:szCs w:val="24"/>
        </w:rPr>
        <w:t xml:space="preserve"> was hastily established without in-depth analysis against the prescribed model, or how support services could be delivered more efficiently and effectively.</w:t>
      </w:r>
      <w:r w:rsidRPr="007A7E69">
        <w:rPr>
          <w:rFonts w:eastAsia="Times New Roman"/>
          <w:bCs/>
          <w:sz w:val="24"/>
          <w:szCs w:val="24"/>
        </w:rPr>
        <w:t xml:space="preserve"> </w:t>
      </w:r>
      <w:proofErr w:type="spellStart"/>
      <w:r w:rsidR="00880548" w:rsidRPr="007A7E69">
        <w:rPr>
          <w:rFonts w:eastAsia="Times New Roman"/>
          <w:bCs/>
          <w:sz w:val="24"/>
          <w:szCs w:val="24"/>
        </w:rPr>
        <w:t>e</w:t>
      </w:r>
      <w:r w:rsidR="00EA07AA" w:rsidRPr="007A7E69">
        <w:rPr>
          <w:rFonts w:eastAsia="Times New Roman"/>
          <w:bCs/>
          <w:sz w:val="24"/>
          <w:szCs w:val="24"/>
        </w:rPr>
        <w:t>nableNY</w:t>
      </w:r>
      <w:proofErr w:type="spellEnd"/>
      <w:r w:rsidR="00EA07AA" w:rsidRPr="007A7E69">
        <w:rPr>
          <w:rFonts w:eastAsia="Times New Roman"/>
          <w:bCs/>
          <w:sz w:val="24"/>
          <w:szCs w:val="24"/>
        </w:rPr>
        <w:t xml:space="preserve"> was formed under a collaborative agreement between NYP, NYFRS and the OPFCC. </w:t>
      </w:r>
      <w:r w:rsidRPr="007A7E69">
        <w:rPr>
          <w:rFonts w:eastAsia="Times New Roman"/>
          <w:bCs/>
          <w:sz w:val="24"/>
          <w:szCs w:val="24"/>
        </w:rPr>
        <w:t xml:space="preserve"> </w:t>
      </w:r>
      <w:r w:rsidR="00EA07AA" w:rsidRPr="007A7E69">
        <w:rPr>
          <w:rFonts w:eastAsia="Times New Roman"/>
          <w:bCs/>
          <w:sz w:val="24"/>
          <w:szCs w:val="24"/>
        </w:rPr>
        <w:t xml:space="preserve">At the time, there was a major programme of cuts and conscious decisions were made for </w:t>
      </w:r>
      <w:proofErr w:type="spellStart"/>
      <w:r w:rsidR="00EA07AA" w:rsidRPr="007A7E69">
        <w:rPr>
          <w:rFonts w:eastAsia="Times New Roman"/>
          <w:bCs/>
          <w:sz w:val="24"/>
          <w:szCs w:val="24"/>
        </w:rPr>
        <w:t>enableNY</w:t>
      </w:r>
      <w:proofErr w:type="spellEnd"/>
      <w:r w:rsidR="00EA07AA" w:rsidRPr="007A7E69">
        <w:rPr>
          <w:rFonts w:eastAsia="Times New Roman"/>
          <w:bCs/>
          <w:sz w:val="24"/>
          <w:szCs w:val="24"/>
        </w:rPr>
        <w:t xml:space="preserve"> to operate as an ‘arm’s length’ organisation, designed to work as a single entity.</w:t>
      </w:r>
      <w:r w:rsidRPr="007A7E69">
        <w:rPr>
          <w:rFonts w:eastAsia="Times New Roman"/>
          <w:bCs/>
          <w:sz w:val="24"/>
          <w:szCs w:val="24"/>
        </w:rPr>
        <w:t xml:space="preserve"> </w:t>
      </w:r>
      <w:proofErr w:type="spellStart"/>
      <w:r w:rsidR="00EA07AA" w:rsidRPr="007A7E69">
        <w:rPr>
          <w:rFonts w:eastAsia="Times New Roman"/>
          <w:bCs/>
          <w:sz w:val="24"/>
          <w:szCs w:val="24"/>
        </w:rPr>
        <w:t>enableNY</w:t>
      </w:r>
      <w:proofErr w:type="spellEnd"/>
      <w:r w:rsidR="00EA07AA" w:rsidRPr="007A7E69">
        <w:rPr>
          <w:rFonts w:eastAsia="Times New Roman"/>
          <w:bCs/>
          <w:sz w:val="24"/>
          <w:szCs w:val="24"/>
        </w:rPr>
        <w:t xml:space="preserve"> was not designed to be flexible or agile against the fast pace of operational requirements and is designed only to meet a “transactional catalogue of services”.</w:t>
      </w:r>
    </w:p>
    <w:p w14:paraId="46D8E09D" w14:textId="77777777" w:rsidR="00EA07AA" w:rsidRPr="00EA07AA" w:rsidRDefault="00EA07AA" w:rsidP="000460EE">
      <w:pPr>
        <w:spacing w:after="0" w:line="240" w:lineRule="auto"/>
        <w:ind w:left="567" w:hanging="567"/>
        <w:mirrorIndents/>
        <w:rPr>
          <w:rFonts w:eastAsia="Times New Roman"/>
          <w:bCs/>
          <w:sz w:val="24"/>
          <w:szCs w:val="24"/>
          <w:highlight w:val="yellow"/>
        </w:rPr>
      </w:pPr>
    </w:p>
    <w:p w14:paraId="361E3C09" w14:textId="449F1995" w:rsidR="00883E99" w:rsidRPr="007A7E69" w:rsidRDefault="0047730B" w:rsidP="000460EE">
      <w:pPr>
        <w:pStyle w:val="ListParagraph"/>
        <w:numPr>
          <w:ilvl w:val="1"/>
          <w:numId w:val="2"/>
        </w:numPr>
        <w:spacing w:after="0" w:line="240" w:lineRule="auto"/>
        <w:ind w:left="709" w:hanging="709"/>
        <w:mirrorIndents/>
        <w:rPr>
          <w:rFonts w:eastAsia="Times New Roman"/>
          <w:bCs/>
          <w:sz w:val="24"/>
          <w:szCs w:val="24"/>
        </w:rPr>
      </w:pPr>
      <w:r w:rsidRPr="007A7E69">
        <w:rPr>
          <w:rFonts w:eastAsia="Times New Roman"/>
          <w:bCs/>
          <w:sz w:val="24"/>
          <w:szCs w:val="24"/>
        </w:rPr>
        <w:t xml:space="preserve">Building on the P2P work </w:t>
      </w:r>
      <w:proofErr w:type="spellStart"/>
      <w:r w:rsidR="009D4BDD" w:rsidRPr="007A7E69">
        <w:rPr>
          <w:rFonts w:eastAsia="Times New Roman"/>
          <w:bCs/>
          <w:sz w:val="24"/>
          <w:szCs w:val="24"/>
        </w:rPr>
        <w:t>e</w:t>
      </w:r>
      <w:r w:rsidR="00F478E1" w:rsidRPr="007A7E69">
        <w:rPr>
          <w:rFonts w:eastAsia="Times New Roman"/>
          <w:bCs/>
          <w:sz w:val="24"/>
          <w:szCs w:val="24"/>
        </w:rPr>
        <w:t>nable</w:t>
      </w:r>
      <w:r w:rsidR="00032A26" w:rsidRPr="007A7E69">
        <w:rPr>
          <w:rFonts w:eastAsia="Times New Roman"/>
          <w:bCs/>
          <w:sz w:val="24"/>
          <w:szCs w:val="24"/>
        </w:rPr>
        <w:t>N</w:t>
      </w:r>
      <w:r w:rsidR="009D4BDD" w:rsidRPr="007A7E69">
        <w:rPr>
          <w:rFonts w:eastAsia="Times New Roman"/>
          <w:bCs/>
          <w:sz w:val="24"/>
          <w:szCs w:val="24"/>
        </w:rPr>
        <w:t>Y</w:t>
      </w:r>
      <w:proofErr w:type="spellEnd"/>
      <w:r w:rsidR="00883E99" w:rsidRPr="007A7E69">
        <w:rPr>
          <w:rFonts w:eastAsia="Times New Roman"/>
          <w:bCs/>
          <w:sz w:val="24"/>
          <w:szCs w:val="24"/>
        </w:rPr>
        <w:t xml:space="preserve"> review was undertaken </w:t>
      </w:r>
      <w:r w:rsidR="00F90435" w:rsidRPr="007A7E69">
        <w:rPr>
          <w:rFonts w:eastAsia="Times New Roman"/>
          <w:bCs/>
          <w:sz w:val="24"/>
          <w:szCs w:val="24"/>
        </w:rPr>
        <w:t>focusing of a number of design principles</w:t>
      </w:r>
      <w:r w:rsidR="009E4A98" w:rsidRPr="007A7E69">
        <w:rPr>
          <w:rFonts w:eastAsia="Times New Roman"/>
          <w:bCs/>
          <w:sz w:val="24"/>
          <w:szCs w:val="24"/>
        </w:rPr>
        <w:t xml:space="preserve"> including:</w:t>
      </w:r>
    </w:p>
    <w:p w14:paraId="0A61CBA8" w14:textId="77777777" w:rsidR="009E4A98" w:rsidRDefault="009E4A98" w:rsidP="000460EE">
      <w:pPr>
        <w:spacing w:after="0" w:line="240" w:lineRule="auto"/>
        <w:ind w:left="567" w:hanging="567"/>
        <w:mirrorIndents/>
        <w:rPr>
          <w:rFonts w:eastAsia="Times New Roman"/>
          <w:b/>
          <w:sz w:val="24"/>
          <w:szCs w:val="24"/>
          <w:highlight w:val="yellow"/>
        </w:rPr>
      </w:pPr>
    </w:p>
    <w:p w14:paraId="5ECE8E76" w14:textId="21CB98EC" w:rsidR="00F97332" w:rsidRDefault="00F97332" w:rsidP="000460EE">
      <w:pPr>
        <w:pStyle w:val="ListParagraph"/>
        <w:numPr>
          <w:ilvl w:val="1"/>
          <w:numId w:val="2"/>
        </w:numPr>
        <w:spacing w:after="0" w:line="240" w:lineRule="auto"/>
        <w:ind w:left="709" w:hanging="709"/>
        <w:mirrorIndents/>
        <w:rPr>
          <w:rFonts w:eastAsia="Times New Roman"/>
          <w:bCs/>
          <w:sz w:val="24"/>
          <w:szCs w:val="24"/>
        </w:rPr>
      </w:pPr>
      <w:r w:rsidRPr="00320934">
        <w:rPr>
          <w:rFonts w:eastAsia="Times New Roman"/>
          <w:bCs/>
          <w:sz w:val="24"/>
          <w:szCs w:val="24"/>
        </w:rPr>
        <w:t xml:space="preserve">Provide agile Support Services that enable the delivery of policing and fire capabilities that mean the people of York and North Yorkshire are kept safe and feel safe. </w:t>
      </w:r>
    </w:p>
    <w:p w14:paraId="00ACE364" w14:textId="77777777" w:rsidR="002E6DC4" w:rsidRPr="002E6DC4" w:rsidRDefault="002E6DC4" w:rsidP="000460EE">
      <w:pPr>
        <w:spacing w:after="0" w:line="240" w:lineRule="auto"/>
        <w:ind w:left="567" w:hanging="567"/>
        <w:mirrorIndents/>
        <w:rPr>
          <w:rFonts w:eastAsia="Times New Roman"/>
          <w:bCs/>
          <w:sz w:val="24"/>
          <w:szCs w:val="24"/>
        </w:rPr>
      </w:pPr>
    </w:p>
    <w:p w14:paraId="49B08C73" w14:textId="30F94F73" w:rsidR="00F97332" w:rsidRDefault="00F97332" w:rsidP="000460EE">
      <w:pPr>
        <w:pStyle w:val="ListParagraph"/>
        <w:numPr>
          <w:ilvl w:val="1"/>
          <w:numId w:val="2"/>
        </w:numPr>
        <w:spacing w:after="0" w:line="240" w:lineRule="auto"/>
        <w:ind w:left="709" w:hanging="709"/>
        <w:mirrorIndents/>
        <w:rPr>
          <w:rFonts w:eastAsia="Times New Roman"/>
          <w:bCs/>
          <w:sz w:val="24"/>
          <w:szCs w:val="24"/>
        </w:rPr>
      </w:pPr>
      <w:r w:rsidRPr="00B7770F">
        <w:rPr>
          <w:rFonts w:eastAsia="Times New Roman"/>
          <w:bCs/>
          <w:sz w:val="24"/>
          <w:szCs w:val="24"/>
        </w:rPr>
        <w:lastRenderedPageBreak/>
        <w:t xml:space="preserve">The design must be Proactive and not Reactive in order to meet the Operational intent; we must be outputs focused and agile to meeting the emergent demands of blue light </w:t>
      </w:r>
      <w:r w:rsidR="00A61C4A" w:rsidRPr="00B7770F">
        <w:rPr>
          <w:rFonts w:eastAsia="Times New Roman"/>
          <w:bCs/>
          <w:sz w:val="24"/>
          <w:szCs w:val="24"/>
        </w:rPr>
        <w:t>organisations.</w:t>
      </w:r>
    </w:p>
    <w:p w14:paraId="6A43466A" w14:textId="77777777" w:rsidR="000430B5" w:rsidRPr="000430B5" w:rsidRDefault="000430B5" w:rsidP="000460EE">
      <w:pPr>
        <w:spacing w:after="0" w:line="240" w:lineRule="auto"/>
        <w:mirrorIndents/>
        <w:rPr>
          <w:rFonts w:eastAsia="Times New Roman"/>
          <w:bCs/>
          <w:sz w:val="24"/>
          <w:szCs w:val="24"/>
        </w:rPr>
      </w:pPr>
    </w:p>
    <w:p w14:paraId="4D9CEBA6" w14:textId="5BE6D93F" w:rsidR="00B7770F" w:rsidRDefault="00B7770F" w:rsidP="000460EE">
      <w:pPr>
        <w:pStyle w:val="ListParagraph"/>
        <w:numPr>
          <w:ilvl w:val="1"/>
          <w:numId w:val="2"/>
        </w:numPr>
        <w:spacing w:after="0" w:line="240" w:lineRule="auto"/>
        <w:ind w:left="709" w:hanging="709"/>
        <w:mirrorIndents/>
        <w:rPr>
          <w:rFonts w:eastAsia="Times New Roman"/>
          <w:bCs/>
          <w:sz w:val="24"/>
          <w:szCs w:val="24"/>
        </w:rPr>
      </w:pPr>
      <w:r w:rsidRPr="00320934">
        <w:rPr>
          <w:rFonts w:eastAsia="Times New Roman"/>
          <w:bCs/>
          <w:sz w:val="24"/>
          <w:szCs w:val="24"/>
        </w:rPr>
        <w:t xml:space="preserve">Trust in the functions that they know the right way to deliver the options; empower our professional support service personnel at the right level and avoid matter being escalated to higher levels where they should be dealt with at another level, by subject matter </w:t>
      </w:r>
      <w:r w:rsidR="00A61C4A" w:rsidRPr="00320934">
        <w:rPr>
          <w:rFonts w:eastAsia="Times New Roman"/>
          <w:bCs/>
          <w:sz w:val="24"/>
          <w:szCs w:val="24"/>
        </w:rPr>
        <w:t>experts.</w:t>
      </w:r>
    </w:p>
    <w:p w14:paraId="0155E91E" w14:textId="77777777" w:rsidR="002E6DC4" w:rsidRPr="00320934" w:rsidRDefault="002E6DC4" w:rsidP="000460EE">
      <w:pPr>
        <w:pStyle w:val="ListParagraph"/>
        <w:spacing w:after="0" w:line="240" w:lineRule="auto"/>
        <w:ind w:left="567" w:hanging="567"/>
        <w:mirrorIndents/>
        <w:rPr>
          <w:rFonts w:eastAsia="Times New Roman"/>
          <w:bCs/>
          <w:sz w:val="24"/>
          <w:szCs w:val="24"/>
        </w:rPr>
      </w:pPr>
    </w:p>
    <w:p w14:paraId="328ED5AA" w14:textId="5CE0C40F" w:rsidR="00B7770F" w:rsidRPr="00320934" w:rsidRDefault="00B7770F" w:rsidP="000460EE">
      <w:pPr>
        <w:pStyle w:val="ListParagraph"/>
        <w:numPr>
          <w:ilvl w:val="1"/>
          <w:numId w:val="2"/>
        </w:numPr>
        <w:spacing w:after="0" w:line="240" w:lineRule="auto"/>
        <w:ind w:left="709" w:hanging="709"/>
        <w:mirrorIndents/>
        <w:rPr>
          <w:rFonts w:eastAsia="Times New Roman"/>
          <w:bCs/>
          <w:sz w:val="24"/>
          <w:szCs w:val="24"/>
        </w:rPr>
      </w:pPr>
      <w:r w:rsidRPr="00320934">
        <w:rPr>
          <w:rFonts w:eastAsia="Times New Roman"/>
          <w:bCs/>
          <w:sz w:val="24"/>
          <w:szCs w:val="24"/>
        </w:rPr>
        <w:t>Where there are opportunities, the leadership and management costs are appropriate, this creating the right amount of leadership not additional leadership where it is not required.</w:t>
      </w:r>
    </w:p>
    <w:p w14:paraId="6B75DD1E" w14:textId="77777777" w:rsidR="00B7770F" w:rsidRDefault="00B7770F" w:rsidP="000460EE">
      <w:pPr>
        <w:spacing w:after="0" w:line="240" w:lineRule="auto"/>
        <w:ind w:left="567" w:hanging="567"/>
        <w:mirrorIndents/>
        <w:rPr>
          <w:rFonts w:eastAsia="Times New Roman"/>
          <w:bCs/>
          <w:sz w:val="24"/>
          <w:szCs w:val="24"/>
        </w:rPr>
      </w:pPr>
    </w:p>
    <w:p w14:paraId="42BAF9DF" w14:textId="7C990DFA" w:rsidR="00056D82" w:rsidRPr="007A7E69" w:rsidRDefault="00056D82" w:rsidP="000460EE">
      <w:pPr>
        <w:pStyle w:val="ListParagraph"/>
        <w:numPr>
          <w:ilvl w:val="1"/>
          <w:numId w:val="2"/>
        </w:numPr>
        <w:spacing w:after="0" w:line="240" w:lineRule="auto"/>
        <w:ind w:left="709" w:hanging="709"/>
        <w:mirrorIndents/>
        <w:rPr>
          <w:rFonts w:eastAsia="Times New Roman"/>
          <w:bCs/>
          <w:sz w:val="24"/>
          <w:szCs w:val="24"/>
        </w:rPr>
      </w:pPr>
      <w:r w:rsidRPr="007A7E69">
        <w:rPr>
          <w:rFonts w:eastAsia="Times New Roman"/>
          <w:bCs/>
          <w:sz w:val="24"/>
          <w:szCs w:val="24"/>
        </w:rPr>
        <w:t xml:space="preserve">The respective organisations </w:t>
      </w:r>
      <w:r w:rsidR="00D0747D">
        <w:rPr>
          <w:rFonts w:eastAsia="Times New Roman"/>
          <w:bCs/>
          <w:sz w:val="24"/>
          <w:szCs w:val="24"/>
        </w:rPr>
        <w:t xml:space="preserve">have now agreed </w:t>
      </w:r>
      <w:r w:rsidR="00DB2BFC">
        <w:rPr>
          <w:rFonts w:eastAsia="Times New Roman"/>
          <w:bCs/>
          <w:sz w:val="24"/>
          <w:szCs w:val="24"/>
        </w:rPr>
        <w:t xml:space="preserve">on a revised </w:t>
      </w:r>
      <w:r w:rsidR="003651B3">
        <w:rPr>
          <w:rFonts w:eastAsia="Times New Roman"/>
          <w:bCs/>
          <w:sz w:val="24"/>
          <w:szCs w:val="24"/>
        </w:rPr>
        <w:t xml:space="preserve">Support Services </w:t>
      </w:r>
      <w:r w:rsidR="001F0CE3">
        <w:rPr>
          <w:rFonts w:eastAsia="Times New Roman"/>
          <w:bCs/>
          <w:sz w:val="24"/>
          <w:szCs w:val="24"/>
        </w:rPr>
        <w:t>which is part</w:t>
      </w:r>
      <w:r w:rsidRPr="007A7E69">
        <w:rPr>
          <w:rFonts w:eastAsia="Times New Roman"/>
          <w:bCs/>
          <w:sz w:val="24"/>
          <w:szCs w:val="24"/>
        </w:rPr>
        <w:t xml:space="preserve"> of </w:t>
      </w:r>
      <w:r w:rsidR="001F0CE3">
        <w:rPr>
          <w:rFonts w:eastAsia="Times New Roman"/>
          <w:bCs/>
          <w:sz w:val="24"/>
          <w:szCs w:val="24"/>
        </w:rPr>
        <w:t>the</w:t>
      </w:r>
      <w:r w:rsidRPr="007A7E69">
        <w:rPr>
          <w:rFonts w:eastAsia="Times New Roman"/>
          <w:bCs/>
          <w:sz w:val="24"/>
          <w:szCs w:val="24"/>
        </w:rPr>
        <w:t xml:space="preserve"> budget setting</w:t>
      </w:r>
      <w:r w:rsidR="00320934" w:rsidRPr="007A7E69">
        <w:rPr>
          <w:rFonts w:eastAsia="Times New Roman"/>
          <w:bCs/>
          <w:sz w:val="24"/>
          <w:szCs w:val="24"/>
        </w:rPr>
        <w:t xml:space="preserve"> process for 2025/26 and beyond.</w:t>
      </w:r>
    </w:p>
    <w:p w14:paraId="4F21DFE5" w14:textId="77777777" w:rsidR="00B7770F" w:rsidRDefault="00B7770F" w:rsidP="000460EE">
      <w:pPr>
        <w:spacing w:after="0" w:line="240" w:lineRule="auto"/>
        <w:mirrorIndents/>
        <w:rPr>
          <w:rFonts w:eastAsia="Times New Roman"/>
          <w:bCs/>
          <w:sz w:val="24"/>
          <w:szCs w:val="24"/>
        </w:rPr>
      </w:pPr>
    </w:p>
    <w:p w14:paraId="01F6744D" w14:textId="0EB9CF6F" w:rsidR="00E07D77" w:rsidRDefault="00A911C7" w:rsidP="000460EE">
      <w:pPr>
        <w:pStyle w:val="ListParagraph"/>
        <w:numPr>
          <w:ilvl w:val="0"/>
          <w:numId w:val="2"/>
        </w:numPr>
        <w:spacing w:after="0" w:line="240" w:lineRule="auto"/>
        <w:ind w:left="709" w:hanging="709"/>
        <w:mirrorIndents/>
        <w:rPr>
          <w:rFonts w:eastAsia="Times New Roman"/>
          <w:b/>
          <w:sz w:val="24"/>
          <w:szCs w:val="24"/>
        </w:rPr>
      </w:pPr>
      <w:r>
        <w:rPr>
          <w:rFonts w:eastAsia="Times New Roman"/>
          <w:b/>
          <w:sz w:val="24"/>
          <w:szCs w:val="24"/>
        </w:rPr>
        <w:t xml:space="preserve">Workforce </w:t>
      </w:r>
      <w:r w:rsidR="004E19FC">
        <w:rPr>
          <w:rFonts w:eastAsia="Times New Roman"/>
          <w:b/>
          <w:sz w:val="24"/>
          <w:szCs w:val="24"/>
        </w:rPr>
        <w:t xml:space="preserve">Development </w:t>
      </w:r>
      <w:r w:rsidR="00E07D77" w:rsidRPr="007A7E69">
        <w:rPr>
          <w:rFonts w:eastAsia="Times New Roman"/>
          <w:b/>
          <w:sz w:val="24"/>
          <w:szCs w:val="24"/>
        </w:rPr>
        <w:t xml:space="preserve">Training </w:t>
      </w:r>
    </w:p>
    <w:p w14:paraId="4EDD686F" w14:textId="77777777" w:rsidR="002E6DC4" w:rsidRPr="007A7E69" w:rsidRDefault="002E6DC4" w:rsidP="000460EE">
      <w:pPr>
        <w:pStyle w:val="ListParagraph"/>
        <w:spacing w:after="0" w:line="240" w:lineRule="auto"/>
        <w:ind w:left="360"/>
        <w:mirrorIndents/>
        <w:rPr>
          <w:rFonts w:eastAsia="Times New Roman"/>
          <w:b/>
          <w:sz w:val="24"/>
          <w:szCs w:val="24"/>
        </w:rPr>
      </w:pPr>
    </w:p>
    <w:p w14:paraId="55FCC841" w14:textId="399C43B7" w:rsidR="008F1230" w:rsidRDefault="00E07D77" w:rsidP="000460EE">
      <w:pPr>
        <w:pStyle w:val="ListParagraph"/>
        <w:numPr>
          <w:ilvl w:val="1"/>
          <w:numId w:val="2"/>
        </w:numPr>
        <w:spacing w:after="0" w:line="240" w:lineRule="auto"/>
        <w:ind w:left="709" w:hanging="709"/>
        <w:mirrorIndents/>
        <w:rPr>
          <w:rFonts w:eastAsia="Times New Roman"/>
          <w:sz w:val="24"/>
          <w:szCs w:val="24"/>
        </w:rPr>
      </w:pPr>
      <w:r w:rsidRPr="007A7E69">
        <w:rPr>
          <w:rFonts w:eastAsia="Times New Roman"/>
          <w:sz w:val="24"/>
          <w:szCs w:val="24"/>
        </w:rPr>
        <w:t>NYP have signed up to the Police Race Action Plan (PRAP), a mandatory requirement is the provision of a force wide training program</w:t>
      </w:r>
      <w:r w:rsidR="0037202E">
        <w:rPr>
          <w:rFonts w:eastAsia="Times New Roman"/>
          <w:sz w:val="24"/>
          <w:szCs w:val="24"/>
        </w:rPr>
        <w:t>me</w:t>
      </w:r>
      <w:r w:rsidRPr="007A7E69">
        <w:rPr>
          <w:rFonts w:eastAsia="Times New Roman"/>
          <w:sz w:val="24"/>
          <w:szCs w:val="24"/>
        </w:rPr>
        <w:t xml:space="preserve"> covering black history and its effects on Policing.</w:t>
      </w:r>
    </w:p>
    <w:p w14:paraId="66F4411B" w14:textId="77777777" w:rsidR="00B81D91" w:rsidRPr="007A7E69" w:rsidRDefault="00B81D91" w:rsidP="000460EE">
      <w:pPr>
        <w:pStyle w:val="ListParagraph"/>
        <w:spacing w:after="0" w:line="240" w:lineRule="auto"/>
        <w:ind w:left="709"/>
        <w:mirrorIndents/>
        <w:rPr>
          <w:rFonts w:eastAsia="Times New Roman"/>
          <w:sz w:val="24"/>
          <w:szCs w:val="24"/>
        </w:rPr>
      </w:pPr>
    </w:p>
    <w:p w14:paraId="4A52EBE7" w14:textId="116FCA17" w:rsidR="00B81D91" w:rsidRDefault="004E2C4B" w:rsidP="00B977E1">
      <w:pPr>
        <w:pStyle w:val="ListParagraph"/>
        <w:numPr>
          <w:ilvl w:val="1"/>
          <w:numId w:val="2"/>
        </w:numPr>
        <w:spacing w:after="0" w:line="240" w:lineRule="auto"/>
        <w:ind w:left="709" w:hanging="709"/>
        <w:mirrorIndents/>
        <w:rPr>
          <w:rFonts w:eastAsia="Times New Roman"/>
          <w:sz w:val="24"/>
          <w:szCs w:val="24"/>
        </w:rPr>
      </w:pPr>
      <w:r w:rsidRPr="0078653A">
        <w:rPr>
          <w:rFonts w:eastAsia="Times New Roman"/>
          <w:sz w:val="24"/>
          <w:szCs w:val="24"/>
        </w:rPr>
        <w:t>This</w:t>
      </w:r>
      <w:r w:rsidR="00C47B68" w:rsidRPr="0078653A">
        <w:rPr>
          <w:rFonts w:eastAsia="Times New Roman"/>
          <w:sz w:val="24"/>
          <w:szCs w:val="24"/>
        </w:rPr>
        <w:t xml:space="preserve"> </w:t>
      </w:r>
      <w:r w:rsidR="0037202E">
        <w:rPr>
          <w:rFonts w:eastAsia="Times New Roman"/>
          <w:sz w:val="24"/>
          <w:szCs w:val="24"/>
        </w:rPr>
        <w:t>has been</w:t>
      </w:r>
      <w:r w:rsidR="00C47B68" w:rsidRPr="0078653A">
        <w:rPr>
          <w:rFonts w:eastAsia="Times New Roman"/>
          <w:sz w:val="24"/>
          <w:szCs w:val="24"/>
        </w:rPr>
        <w:t xml:space="preserve"> incorporated </w:t>
      </w:r>
      <w:proofErr w:type="gramStart"/>
      <w:r w:rsidR="00C47B68" w:rsidRPr="0078653A">
        <w:rPr>
          <w:rFonts w:eastAsia="Times New Roman"/>
          <w:sz w:val="24"/>
          <w:szCs w:val="24"/>
        </w:rPr>
        <w:t>in to</w:t>
      </w:r>
      <w:proofErr w:type="gramEnd"/>
      <w:r w:rsidR="00C47B68" w:rsidRPr="0078653A">
        <w:rPr>
          <w:rFonts w:eastAsia="Times New Roman"/>
          <w:sz w:val="24"/>
          <w:szCs w:val="24"/>
        </w:rPr>
        <w:t xml:space="preserve"> the need for </w:t>
      </w:r>
      <w:r w:rsidR="00D26A3E" w:rsidRPr="0078653A">
        <w:rPr>
          <w:rFonts w:eastAsia="Times New Roman"/>
          <w:sz w:val="24"/>
          <w:szCs w:val="24"/>
        </w:rPr>
        <w:t xml:space="preserve">a </w:t>
      </w:r>
      <w:r w:rsidR="0078653A" w:rsidRPr="0078653A">
        <w:rPr>
          <w:rFonts w:eastAsia="Times New Roman"/>
          <w:sz w:val="24"/>
          <w:szCs w:val="24"/>
        </w:rPr>
        <w:t xml:space="preserve">wider </w:t>
      </w:r>
      <w:r w:rsidR="004E19FC" w:rsidRPr="0078653A">
        <w:rPr>
          <w:rFonts w:eastAsia="Times New Roman"/>
          <w:sz w:val="24"/>
          <w:szCs w:val="24"/>
        </w:rPr>
        <w:t>workforce development</w:t>
      </w:r>
      <w:r w:rsidR="00D26A3E" w:rsidRPr="0078653A">
        <w:rPr>
          <w:rFonts w:eastAsia="Times New Roman"/>
          <w:sz w:val="24"/>
          <w:szCs w:val="24"/>
        </w:rPr>
        <w:t xml:space="preserve"> programme to be followed by a program</w:t>
      </w:r>
      <w:r w:rsidR="0037202E">
        <w:rPr>
          <w:rFonts w:eastAsia="Times New Roman"/>
          <w:sz w:val="24"/>
          <w:szCs w:val="24"/>
        </w:rPr>
        <w:t>me</w:t>
      </w:r>
      <w:r w:rsidR="00D26A3E" w:rsidRPr="0078653A">
        <w:rPr>
          <w:rFonts w:eastAsia="Times New Roman"/>
          <w:sz w:val="24"/>
          <w:szCs w:val="24"/>
        </w:rPr>
        <w:t xml:space="preserve"> of CPD. </w:t>
      </w:r>
      <w:r w:rsidR="00491BF5">
        <w:rPr>
          <w:rFonts w:eastAsia="Times New Roman"/>
          <w:sz w:val="24"/>
          <w:szCs w:val="24"/>
        </w:rPr>
        <w:t>This</w:t>
      </w:r>
      <w:r w:rsidR="003B3745">
        <w:rPr>
          <w:rFonts w:eastAsia="Times New Roman"/>
          <w:sz w:val="24"/>
          <w:szCs w:val="24"/>
        </w:rPr>
        <w:t xml:space="preserve"> includes modules on Change, Innovation</w:t>
      </w:r>
      <w:r w:rsidR="000A464F">
        <w:rPr>
          <w:rFonts w:eastAsia="Times New Roman"/>
          <w:sz w:val="24"/>
          <w:szCs w:val="24"/>
        </w:rPr>
        <w:t>, C</w:t>
      </w:r>
      <w:r w:rsidR="003B3745">
        <w:rPr>
          <w:rFonts w:eastAsia="Times New Roman"/>
          <w:sz w:val="24"/>
          <w:szCs w:val="24"/>
        </w:rPr>
        <w:t xml:space="preserve">ontinuous </w:t>
      </w:r>
      <w:r w:rsidR="000A464F">
        <w:rPr>
          <w:rFonts w:eastAsia="Times New Roman"/>
          <w:sz w:val="24"/>
          <w:szCs w:val="24"/>
        </w:rPr>
        <w:t>I</w:t>
      </w:r>
      <w:r w:rsidR="003B3745">
        <w:rPr>
          <w:rFonts w:eastAsia="Times New Roman"/>
          <w:sz w:val="24"/>
          <w:szCs w:val="24"/>
        </w:rPr>
        <w:t xml:space="preserve">mprovement, </w:t>
      </w:r>
      <w:r w:rsidR="000A464F">
        <w:rPr>
          <w:rFonts w:eastAsia="Times New Roman"/>
          <w:sz w:val="24"/>
          <w:szCs w:val="24"/>
        </w:rPr>
        <w:t>W</w:t>
      </w:r>
      <w:r w:rsidR="00E3267F">
        <w:rPr>
          <w:rFonts w:eastAsia="Times New Roman"/>
          <w:sz w:val="24"/>
          <w:szCs w:val="24"/>
        </w:rPr>
        <w:t xml:space="preserve">ellbeing, developing teams and organisation. </w:t>
      </w:r>
    </w:p>
    <w:p w14:paraId="441A81FF" w14:textId="77777777" w:rsidR="0078653A" w:rsidRPr="0078653A" w:rsidRDefault="0078653A" w:rsidP="0078653A">
      <w:pPr>
        <w:pStyle w:val="ListParagraph"/>
        <w:rPr>
          <w:rFonts w:eastAsia="Times New Roman"/>
          <w:sz w:val="24"/>
          <w:szCs w:val="24"/>
        </w:rPr>
      </w:pPr>
    </w:p>
    <w:p w14:paraId="74923958" w14:textId="3ADE9394" w:rsidR="00D26A3E" w:rsidRDefault="00D26A3E" w:rsidP="000460EE">
      <w:pPr>
        <w:pStyle w:val="ListParagraph"/>
        <w:numPr>
          <w:ilvl w:val="1"/>
          <w:numId w:val="2"/>
        </w:numPr>
        <w:spacing w:after="0" w:line="240" w:lineRule="auto"/>
        <w:ind w:left="709" w:hanging="709"/>
        <w:mirrorIndents/>
        <w:rPr>
          <w:rFonts w:eastAsia="Times New Roman"/>
          <w:sz w:val="24"/>
          <w:szCs w:val="24"/>
        </w:rPr>
      </w:pPr>
      <w:r w:rsidRPr="007A7E69">
        <w:rPr>
          <w:rFonts w:eastAsia="Times New Roman"/>
          <w:sz w:val="24"/>
          <w:szCs w:val="24"/>
        </w:rPr>
        <w:t xml:space="preserve">The </w:t>
      </w:r>
      <w:r w:rsidR="00CB164E" w:rsidRPr="007A7E69">
        <w:rPr>
          <w:rFonts w:eastAsia="Times New Roman"/>
          <w:sz w:val="24"/>
          <w:szCs w:val="24"/>
        </w:rPr>
        <w:t xml:space="preserve">training </w:t>
      </w:r>
      <w:r w:rsidR="00B170D9">
        <w:rPr>
          <w:rFonts w:eastAsia="Times New Roman"/>
          <w:sz w:val="24"/>
          <w:szCs w:val="24"/>
        </w:rPr>
        <w:t xml:space="preserve">programme will </w:t>
      </w:r>
      <w:r w:rsidR="0037202E">
        <w:rPr>
          <w:rFonts w:eastAsia="Times New Roman"/>
          <w:sz w:val="24"/>
          <w:szCs w:val="24"/>
        </w:rPr>
        <w:t>incorporate</w:t>
      </w:r>
      <w:r w:rsidR="00B170D9">
        <w:rPr>
          <w:rFonts w:eastAsia="Times New Roman"/>
          <w:sz w:val="24"/>
          <w:szCs w:val="24"/>
        </w:rPr>
        <w:t xml:space="preserve"> the elements of the mandatory training and include</w:t>
      </w:r>
      <w:r w:rsidRPr="007A7E69">
        <w:rPr>
          <w:rFonts w:eastAsia="Times New Roman"/>
          <w:sz w:val="24"/>
          <w:szCs w:val="24"/>
        </w:rPr>
        <w:t xml:space="preserve">: </w:t>
      </w:r>
    </w:p>
    <w:p w14:paraId="5EEF05A0" w14:textId="77777777" w:rsidR="00B81D91" w:rsidRPr="00B81D91" w:rsidRDefault="00B81D91" w:rsidP="000460EE">
      <w:pPr>
        <w:spacing w:after="0" w:line="240" w:lineRule="auto"/>
        <w:mirrorIndents/>
        <w:rPr>
          <w:rFonts w:eastAsia="Times New Roman"/>
          <w:sz w:val="24"/>
          <w:szCs w:val="24"/>
        </w:rPr>
      </w:pPr>
    </w:p>
    <w:p w14:paraId="563C15F1" w14:textId="77030C77" w:rsidR="00D26A3E" w:rsidRPr="00D26A3E" w:rsidRDefault="00D26A3E" w:rsidP="000460EE">
      <w:pPr>
        <w:pStyle w:val="ListParagraph"/>
        <w:numPr>
          <w:ilvl w:val="0"/>
          <w:numId w:val="11"/>
        </w:numPr>
        <w:spacing w:after="0" w:line="240" w:lineRule="auto"/>
        <w:mirrorIndents/>
        <w:rPr>
          <w:rFonts w:eastAsia="Times New Roman"/>
          <w:sz w:val="24"/>
          <w:szCs w:val="24"/>
        </w:rPr>
      </w:pPr>
      <w:r w:rsidRPr="00D26A3E">
        <w:rPr>
          <w:rFonts w:eastAsia="Times New Roman"/>
          <w:sz w:val="24"/>
          <w:szCs w:val="24"/>
        </w:rPr>
        <w:t>Understanding and core beliefs</w:t>
      </w:r>
    </w:p>
    <w:p w14:paraId="7FFFFAAC" w14:textId="738B8CF1" w:rsidR="00D26A3E" w:rsidRPr="00D26A3E" w:rsidRDefault="00D26A3E" w:rsidP="000460EE">
      <w:pPr>
        <w:pStyle w:val="ListParagraph"/>
        <w:numPr>
          <w:ilvl w:val="0"/>
          <w:numId w:val="11"/>
        </w:numPr>
        <w:spacing w:after="0" w:line="240" w:lineRule="auto"/>
        <w:mirrorIndents/>
        <w:rPr>
          <w:rFonts w:eastAsia="Times New Roman"/>
          <w:sz w:val="24"/>
          <w:szCs w:val="24"/>
        </w:rPr>
      </w:pPr>
      <w:r w:rsidRPr="00D26A3E">
        <w:rPr>
          <w:rFonts w:eastAsia="Times New Roman"/>
          <w:sz w:val="24"/>
          <w:szCs w:val="24"/>
        </w:rPr>
        <w:t>Black history and the effect on Policing</w:t>
      </w:r>
    </w:p>
    <w:p w14:paraId="3B31497B" w14:textId="26AADDA6" w:rsidR="00D26A3E" w:rsidRPr="00D26A3E" w:rsidRDefault="00D26A3E" w:rsidP="000460EE">
      <w:pPr>
        <w:pStyle w:val="ListParagraph"/>
        <w:numPr>
          <w:ilvl w:val="0"/>
          <w:numId w:val="11"/>
        </w:numPr>
        <w:spacing w:after="0" w:line="240" w:lineRule="auto"/>
        <w:mirrorIndents/>
        <w:rPr>
          <w:rFonts w:eastAsia="Times New Roman"/>
          <w:sz w:val="24"/>
          <w:szCs w:val="24"/>
        </w:rPr>
      </w:pPr>
      <w:r w:rsidRPr="00D26A3E">
        <w:rPr>
          <w:rFonts w:eastAsia="Times New Roman"/>
          <w:sz w:val="24"/>
          <w:szCs w:val="24"/>
        </w:rPr>
        <w:t xml:space="preserve">Understanding race, racism, </w:t>
      </w:r>
      <w:r w:rsidR="0037632D">
        <w:rPr>
          <w:rFonts w:eastAsia="Times New Roman"/>
          <w:sz w:val="24"/>
          <w:szCs w:val="24"/>
        </w:rPr>
        <w:t>I</w:t>
      </w:r>
      <w:r w:rsidRPr="00D26A3E">
        <w:rPr>
          <w:rFonts w:eastAsia="Times New Roman"/>
          <w:sz w:val="24"/>
          <w:szCs w:val="24"/>
        </w:rPr>
        <w:t xml:space="preserve">slamophobia </w:t>
      </w:r>
    </w:p>
    <w:p w14:paraId="6D16073D" w14:textId="73AF49B0" w:rsidR="00D26A3E" w:rsidRPr="00D26A3E" w:rsidRDefault="00D26A3E" w:rsidP="000460EE">
      <w:pPr>
        <w:pStyle w:val="ListParagraph"/>
        <w:numPr>
          <w:ilvl w:val="0"/>
          <w:numId w:val="11"/>
        </w:numPr>
        <w:spacing w:after="0" w:line="240" w:lineRule="auto"/>
        <w:mirrorIndents/>
        <w:rPr>
          <w:rFonts w:eastAsia="Times New Roman"/>
          <w:sz w:val="24"/>
          <w:szCs w:val="24"/>
        </w:rPr>
      </w:pPr>
      <w:r w:rsidRPr="00D26A3E">
        <w:rPr>
          <w:rFonts w:eastAsia="Times New Roman"/>
          <w:sz w:val="24"/>
          <w:szCs w:val="24"/>
        </w:rPr>
        <w:t>Data (current data through the lens of race and ethnicity)</w:t>
      </w:r>
    </w:p>
    <w:p w14:paraId="5B53B2CB" w14:textId="4717B609" w:rsidR="00827A50" w:rsidRDefault="00D26A3E" w:rsidP="000460EE">
      <w:pPr>
        <w:pStyle w:val="ListParagraph"/>
        <w:numPr>
          <w:ilvl w:val="0"/>
          <w:numId w:val="11"/>
        </w:numPr>
        <w:spacing w:after="0" w:line="240" w:lineRule="auto"/>
        <w:mirrorIndents/>
        <w:rPr>
          <w:rFonts w:eastAsia="Times New Roman"/>
          <w:sz w:val="24"/>
          <w:szCs w:val="24"/>
        </w:rPr>
      </w:pPr>
      <w:r w:rsidRPr="00D26A3E">
        <w:rPr>
          <w:rFonts w:eastAsia="Times New Roman"/>
          <w:sz w:val="24"/>
          <w:szCs w:val="24"/>
        </w:rPr>
        <w:t>Myth busting (relating to community stereotypes)</w:t>
      </w:r>
    </w:p>
    <w:p w14:paraId="4C27E3CC" w14:textId="55A1323E" w:rsidR="00827A50" w:rsidRPr="00827A50" w:rsidRDefault="00827A50" w:rsidP="000460EE">
      <w:pPr>
        <w:pStyle w:val="ListParagraph"/>
        <w:numPr>
          <w:ilvl w:val="0"/>
          <w:numId w:val="11"/>
        </w:numPr>
        <w:spacing w:after="0" w:line="240" w:lineRule="auto"/>
        <w:mirrorIndents/>
        <w:rPr>
          <w:rFonts w:eastAsia="Times New Roman"/>
          <w:sz w:val="24"/>
          <w:szCs w:val="24"/>
        </w:rPr>
      </w:pPr>
      <w:r w:rsidRPr="00827A50">
        <w:rPr>
          <w:rFonts w:eastAsia="Times New Roman"/>
          <w:sz w:val="24"/>
          <w:szCs w:val="24"/>
        </w:rPr>
        <w:t>Key terms and language</w:t>
      </w:r>
    </w:p>
    <w:p w14:paraId="315AE1E7" w14:textId="3E468C19" w:rsidR="00827A50" w:rsidRPr="00827A50" w:rsidRDefault="00827A50" w:rsidP="000460EE">
      <w:pPr>
        <w:pStyle w:val="ListParagraph"/>
        <w:numPr>
          <w:ilvl w:val="0"/>
          <w:numId w:val="11"/>
        </w:numPr>
        <w:spacing w:after="0" w:line="240" w:lineRule="auto"/>
        <w:mirrorIndents/>
        <w:rPr>
          <w:rFonts w:eastAsia="Times New Roman"/>
          <w:sz w:val="24"/>
          <w:szCs w:val="24"/>
        </w:rPr>
      </w:pPr>
      <w:r w:rsidRPr="00827A50">
        <w:rPr>
          <w:rFonts w:eastAsia="Times New Roman"/>
          <w:sz w:val="24"/>
          <w:szCs w:val="24"/>
        </w:rPr>
        <w:t>Staff and community experience</w:t>
      </w:r>
    </w:p>
    <w:p w14:paraId="069917C3" w14:textId="4FBACDAF" w:rsidR="00827A50" w:rsidRPr="00827A50" w:rsidRDefault="00827A50" w:rsidP="000460EE">
      <w:pPr>
        <w:pStyle w:val="ListParagraph"/>
        <w:numPr>
          <w:ilvl w:val="0"/>
          <w:numId w:val="11"/>
        </w:numPr>
        <w:spacing w:after="0" w:line="240" w:lineRule="auto"/>
        <w:mirrorIndents/>
        <w:rPr>
          <w:rFonts w:eastAsia="Times New Roman"/>
          <w:sz w:val="24"/>
          <w:szCs w:val="24"/>
        </w:rPr>
      </w:pPr>
      <w:r w:rsidRPr="00827A50">
        <w:rPr>
          <w:rFonts w:eastAsia="Times New Roman"/>
          <w:sz w:val="24"/>
          <w:szCs w:val="24"/>
        </w:rPr>
        <w:t>Op Hampshire / Peer support</w:t>
      </w:r>
    </w:p>
    <w:p w14:paraId="3A315A33" w14:textId="385F484A" w:rsidR="00CB164E" w:rsidRPr="00827A50" w:rsidRDefault="00827A50" w:rsidP="000460EE">
      <w:pPr>
        <w:pStyle w:val="ListParagraph"/>
        <w:numPr>
          <w:ilvl w:val="0"/>
          <w:numId w:val="11"/>
        </w:numPr>
        <w:spacing w:after="0" w:line="240" w:lineRule="auto"/>
        <w:mirrorIndents/>
        <w:rPr>
          <w:rFonts w:eastAsia="Times New Roman"/>
          <w:sz w:val="24"/>
          <w:szCs w:val="24"/>
        </w:rPr>
      </w:pPr>
      <w:r w:rsidRPr="00827A50">
        <w:rPr>
          <w:rFonts w:eastAsia="Times New Roman"/>
          <w:sz w:val="24"/>
          <w:szCs w:val="24"/>
        </w:rPr>
        <w:t>Facilitated discussion box</w:t>
      </w:r>
    </w:p>
    <w:p w14:paraId="64F93A48" w14:textId="6B9D070B" w:rsidR="00206043" w:rsidRPr="00827A50" w:rsidRDefault="00206043" w:rsidP="000460EE">
      <w:pPr>
        <w:spacing w:after="0" w:line="240" w:lineRule="auto"/>
        <w:mirrorIndents/>
        <w:rPr>
          <w:rFonts w:eastAsia="Times New Roman"/>
          <w:sz w:val="24"/>
          <w:szCs w:val="24"/>
        </w:rPr>
      </w:pPr>
    </w:p>
    <w:p w14:paraId="40476932" w14:textId="329B708D" w:rsidR="00B462C1" w:rsidRDefault="00B462C1" w:rsidP="000460EE">
      <w:pPr>
        <w:pStyle w:val="ListParagraph"/>
        <w:numPr>
          <w:ilvl w:val="1"/>
          <w:numId w:val="2"/>
        </w:numPr>
        <w:spacing w:after="0" w:line="240" w:lineRule="auto"/>
        <w:ind w:hanging="792"/>
        <w:mirrorIndents/>
        <w:rPr>
          <w:rFonts w:eastAsia="Times New Roman"/>
          <w:sz w:val="24"/>
          <w:szCs w:val="24"/>
        </w:rPr>
      </w:pPr>
      <w:r w:rsidRPr="007A7E69">
        <w:rPr>
          <w:rFonts w:eastAsia="Times New Roman"/>
          <w:sz w:val="24"/>
          <w:szCs w:val="24"/>
        </w:rPr>
        <w:t>Expected benefits can be summarised as:</w:t>
      </w:r>
    </w:p>
    <w:p w14:paraId="47C83B45" w14:textId="77777777" w:rsidR="00B81D91" w:rsidRPr="007A7E69" w:rsidRDefault="00B81D91" w:rsidP="000460EE">
      <w:pPr>
        <w:pStyle w:val="ListParagraph"/>
        <w:spacing w:after="0" w:line="240" w:lineRule="auto"/>
        <w:ind w:left="792"/>
        <w:mirrorIndents/>
        <w:rPr>
          <w:rFonts w:eastAsia="Times New Roman"/>
          <w:sz w:val="24"/>
          <w:szCs w:val="24"/>
        </w:rPr>
      </w:pPr>
    </w:p>
    <w:p w14:paraId="3CAF67FD" w14:textId="1193C36B" w:rsidR="00574C52" w:rsidRPr="00574C52" w:rsidRDefault="00B457DE" w:rsidP="000460EE">
      <w:pPr>
        <w:pStyle w:val="ListParagraph"/>
        <w:numPr>
          <w:ilvl w:val="0"/>
          <w:numId w:val="12"/>
        </w:numPr>
        <w:spacing w:after="0" w:line="240" w:lineRule="auto"/>
        <w:mirrorIndents/>
        <w:rPr>
          <w:rFonts w:eastAsia="Times New Roman"/>
          <w:sz w:val="24"/>
          <w:szCs w:val="24"/>
        </w:rPr>
      </w:pPr>
      <w:r w:rsidRPr="00574C52">
        <w:rPr>
          <w:rFonts w:eastAsia="Times New Roman"/>
          <w:sz w:val="24"/>
          <w:szCs w:val="24"/>
        </w:rPr>
        <w:t>Improved awareness</w:t>
      </w:r>
      <w:r w:rsidR="00574C52" w:rsidRPr="30324EAB">
        <w:rPr>
          <w:rFonts w:eastAsia="Times New Roman"/>
          <w:sz w:val="24"/>
          <w:szCs w:val="24"/>
        </w:rPr>
        <w:t xml:space="preserve"> across </w:t>
      </w:r>
      <w:r w:rsidR="007125F9">
        <w:rPr>
          <w:rFonts w:eastAsia="Times New Roman"/>
          <w:sz w:val="24"/>
          <w:szCs w:val="24"/>
        </w:rPr>
        <w:t>the</w:t>
      </w:r>
      <w:r w:rsidR="00574C52" w:rsidRPr="30324EAB">
        <w:rPr>
          <w:rFonts w:eastAsia="Times New Roman"/>
          <w:sz w:val="24"/>
          <w:szCs w:val="24"/>
        </w:rPr>
        <w:t xml:space="preserve"> </w:t>
      </w:r>
      <w:r w:rsidR="001008D5" w:rsidRPr="30324EAB">
        <w:rPr>
          <w:rFonts w:eastAsia="Times New Roman"/>
          <w:sz w:val="24"/>
          <w:szCs w:val="24"/>
        </w:rPr>
        <w:t>workforce</w:t>
      </w:r>
    </w:p>
    <w:p w14:paraId="050FB940" w14:textId="14768A79" w:rsidR="00574C52" w:rsidRDefault="00574C52" w:rsidP="000460EE">
      <w:pPr>
        <w:pStyle w:val="ListParagraph"/>
        <w:numPr>
          <w:ilvl w:val="0"/>
          <w:numId w:val="12"/>
        </w:numPr>
        <w:spacing w:after="0" w:line="240" w:lineRule="auto"/>
        <w:mirrorIndents/>
        <w:rPr>
          <w:rFonts w:eastAsia="Times New Roman"/>
          <w:sz w:val="24"/>
          <w:szCs w:val="24"/>
        </w:rPr>
      </w:pPr>
      <w:r w:rsidRPr="30324EAB">
        <w:rPr>
          <w:rFonts w:eastAsia="Times New Roman"/>
          <w:sz w:val="24"/>
          <w:szCs w:val="24"/>
        </w:rPr>
        <w:t>P</w:t>
      </w:r>
      <w:r w:rsidR="00B457DE" w:rsidRPr="00574C52">
        <w:rPr>
          <w:rFonts w:eastAsia="Times New Roman"/>
          <w:sz w:val="24"/>
          <w:szCs w:val="24"/>
        </w:rPr>
        <w:t>romot</w:t>
      </w:r>
      <w:r w:rsidRPr="30324EAB">
        <w:rPr>
          <w:rFonts w:eastAsia="Times New Roman"/>
          <w:sz w:val="24"/>
          <w:szCs w:val="24"/>
        </w:rPr>
        <w:t>e</w:t>
      </w:r>
      <w:r w:rsidR="00B457DE" w:rsidRPr="00574C52">
        <w:rPr>
          <w:rFonts w:eastAsia="Times New Roman"/>
          <w:sz w:val="24"/>
          <w:szCs w:val="24"/>
        </w:rPr>
        <w:t xml:space="preserve"> a more inclusive culture within NYP</w:t>
      </w:r>
    </w:p>
    <w:p w14:paraId="50ACBB83" w14:textId="22AB0BD1" w:rsidR="00574C52" w:rsidRDefault="00574C52" w:rsidP="000460EE">
      <w:pPr>
        <w:pStyle w:val="ListParagraph"/>
        <w:numPr>
          <w:ilvl w:val="0"/>
          <w:numId w:val="12"/>
        </w:numPr>
        <w:spacing w:after="0" w:line="240" w:lineRule="auto"/>
        <w:mirrorIndents/>
        <w:rPr>
          <w:rFonts w:eastAsia="Times New Roman"/>
          <w:sz w:val="24"/>
          <w:szCs w:val="24"/>
        </w:rPr>
      </w:pPr>
      <w:r w:rsidRPr="30324EAB">
        <w:rPr>
          <w:rFonts w:eastAsia="Times New Roman"/>
          <w:sz w:val="24"/>
          <w:szCs w:val="24"/>
        </w:rPr>
        <w:t>H</w:t>
      </w:r>
      <w:r w:rsidRPr="00574C52">
        <w:rPr>
          <w:rFonts w:eastAsia="Times New Roman"/>
          <w:sz w:val="24"/>
          <w:szCs w:val="24"/>
        </w:rPr>
        <w:t>elp us to attract and retain</w:t>
      </w:r>
      <w:r w:rsidR="008D31ED" w:rsidRPr="30324EAB">
        <w:rPr>
          <w:rFonts w:eastAsia="Times New Roman"/>
          <w:sz w:val="24"/>
          <w:szCs w:val="24"/>
        </w:rPr>
        <w:t>, and support</w:t>
      </w:r>
      <w:r w:rsidRPr="00574C52">
        <w:rPr>
          <w:rFonts w:eastAsia="Times New Roman"/>
          <w:sz w:val="24"/>
          <w:szCs w:val="24"/>
        </w:rPr>
        <w:t xml:space="preserve"> a more diverse workforce, representative of our communities</w:t>
      </w:r>
    </w:p>
    <w:p w14:paraId="4BCABB2A" w14:textId="16F10BD2" w:rsidR="00D83935" w:rsidRPr="00574C52" w:rsidRDefault="00D83935" w:rsidP="000460EE">
      <w:pPr>
        <w:pStyle w:val="ListParagraph"/>
        <w:numPr>
          <w:ilvl w:val="0"/>
          <w:numId w:val="12"/>
        </w:numPr>
        <w:spacing w:after="0" w:line="240" w:lineRule="auto"/>
        <w:mirrorIndents/>
        <w:rPr>
          <w:rFonts w:eastAsia="Times New Roman"/>
          <w:sz w:val="24"/>
          <w:szCs w:val="24"/>
        </w:rPr>
      </w:pPr>
      <w:r w:rsidRPr="30324EAB">
        <w:rPr>
          <w:rFonts w:eastAsia="Times New Roman"/>
          <w:sz w:val="24"/>
          <w:szCs w:val="24"/>
        </w:rPr>
        <w:lastRenderedPageBreak/>
        <w:t xml:space="preserve">Improve service delivery to our ethnic </w:t>
      </w:r>
      <w:r w:rsidR="00EF5291" w:rsidRPr="30324EAB">
        <w:rPr>
          <w:rFonts w:eastAsia="Times New Roman"/>
          <w:sz w:val="24"/>
          <w:szCs w:val="24"/>
        </w:rPr>
        <w:t>mino</w:t>
      </w:r>
      <w:r w:rsidR="005A4F86" w:rsidRPr="30324EAB">
        <w:rPr>
          <w:rFonts w:eastAsia="Times New Roman"/>
          <w:sz w:val="24"/>
          <w:szCs w:val="24"/>
        </w:rPr>
        <w:t>rity communities</w:t>
      </w:r>
    </w:p>
    <w:p w14:paraId="7B82D82D" w14:textId="6E4E11B2" w:rsidR="00CB164E" w:rsidRPr="00CB164E" w:rsidRDefault="00CB164E" w:rsidP="000460EE">
      <w:pPr>
        <w:spacing w:after="0" w:line="240" w:lineRule="auto"/>
        <w:mirrorIndents/>
        <w:rPr>
          <w:rFonts w:eastAsia="Times New Roman"/>
          <w:sz w:val="24"/>
          <w:szCs w:val="24"/>
          <w:highlight w:val="yellow"/>
        </w:rPr>
      </w:pPr>
    </w:p>
    <w:p w14:paraId="7EBF8B25" w14:textId="10A90BEB" w:rsidR="00380031" w:rsidRDefault="00380031" w:rsidP="000460EE">
      <w:pPr>
        <w:pStyle w:val="ListParagraph"/>
        <w:numPr>
          <w:ilvl w:val="0"/>
          <w:numId w:val="2"/>
        </w:numPr>
        <w:spacing w:after="0" w:line="240" w:lineRule="auto"/>
        <w:ind w:left="709" w:hanging="709"/>
        <w:mirrorIndents/>
        <w:rPr>
          <w:rFonts w:eastAsia="Times New Roman" w:cstheme="minorHAnsi"/>
          <w:b/>
          <w:sz w:val="24"/>
          <w:szCs w:val="24"/>
        </w:rPr>
      </w:pPr>
      <w:r w:rsidRPr="007A7E69">
        <w:rPr>
          <w:rFonts w:eastAsia="Times New Roman" w:cstheme="minorHAnsi"/>
          <w:b/>
          <w:sz w:val="24"/>
          <w:szCs w:val="24"/>
        </w:rPr>
        <w:t>Capital &amp; Revenue High Priority areas</w:t>
      </w:r>
      <w:r w:rsidR="00C37761" w:rsidRPr="007A7E69">
        <w:rPr>
          <w:rFonts w:eastAsia="Times New Roman" w:cstheme="minorHAnsi"/>
          <w:b/>
          <w:sz w:val="24"/>
          <w:szCs w:val="24"/>
        </w:rPr>
        <w:t xml:space="preserve"> include:</w:t>
      </w:r>
    </w:p>
    <w:p w14:paraId="19F70825" w14:textId="77777777" w:rsidR="00B81D91" w:rsidRPr="007A7E69" w:rsidRDefault="00B81D91" w:rsidP="000460EE">
      <w:pPr>
        <w:pStyle w:val="ListParagraph"/>
        <w:spacing w:after="0" w:line="240" w:lineRule="auto"/>
        <w:ind w:left="360"/>
        <w:mirrorIndents/>
        <w:rPr>
          <w:rFonts w:eastAsia="Times New Roman" w:cstheme="minorHAnsi"/>
          <w:b/>
          <w:sz w:val="24"/>
          <w:szCs w:val="24"/>
        </w:rPr>
      </w:pPr>
    </w:p>
    <w:p w14:paraId="6914ED54" w14:textId="77777777" w:rsidR="0094787B" w:rsidRDefault="00380031" w:rsidP="000460EE">
      <w:pPr>
        <w:pStyle w:val="ListParagraph"/>
        <w:numPr>
          <w:ilvl w:val="0"/>
          <w:numId w:val="2"/>
        </w:numPr>
        <w:spacing w:after="0" w:line="240" w:lineRule="auto"/>
        <w:ind w:left="709" w:hanging="709"/>
        <w:mirrorIndents/>
        <w:rPr>
          <w:rFonts w:eastAsia="Times New Roman" w:cstheme="minorHAnsi"/>
          <w:b/>
          <w:bCs/>
          <w:sz w:val="24"/>
          <w:szCs w:val="24"/>
        </w:rPr>
      </w:pPr>
      <w:r w:rsidRPr="47B8D58A">
        <w:rPr>
          <w:rFonts w:eastAsia="Times New Roman"/>
          <w:b/>
          <w:sz w:val="24"/>
          <w:szCs w:val="24"/>
        </w:rPr>
        <w:t>Citizen Engagement Portal</w:t>
      </w:r>
    </w:p>
    <w:p w14:paraId="4176C779" w14:textId="7E82F3A3" w:rsidR="47B8D58A" w:rsidRDefault="47B8D58A" w:rsidP="000460EE">
      <w:pPr>
        <w:pStyle w:val="ListParagraph"/>
        <w:spacing w:after="0" w:line="240" w:lineRule="auto"/>
        <w:ind w:left="360"/>
        <w:rPr>
          <w:rFonts w:eastAsia="Times New Roman"/>
          <w:b/>
          <w:bCs/>
          <w:sz w:val="24"/>
          <w:szCs w:val="24"/>
        </w:rPr>
      </w:pPr>
    </w:p>
    <w:p w14:paraId="54703C5C" w14:textId="321EF7CB" w:rsidR="00380031" w:rsidRPr="00D57C18" w:rsidRDefault="00380031" w:rsidP="000460EE">
      <w:pPr>
        <w:pStyle w:val="ListParagraph"/>
        <w:numPr>
          <w:ilvl w:val="1"/>
          <w:numId w:val="2"/>
        </w:numPr>
        <w:spacing w:after="0" w:line="240" w:lineRule="auto"/>
        <w:ind w:left="709" w:hanging="709"/>
        <w:mirrorIndents/>
        <w:rPr>
          <w:rFonts w:eastAsia="Times New Roman" w:cstheme="minorHAnsi"/>
          <w:b/>
          <w:bCs/>
          <w:sz w:val="24"/>
          <w:szCs w:val="24"/>
        </w:rPr>
      </w:pPr>
      <w:r w:rsidRPr="0094787B">
        <w:rPr>
          <w:rFonts w:eastAsia="Times New Roman" w:cstheme="minorHAnsi"/>
          <w:sz w:val="24"/>
          <w:szCs w:val="24"/>
        </w:rPr>
        <w:t>Procure a Citizen Engagement Portal. Which is a software solution that allows the public and officers to interact throughout the life and journey of an incident.</w:t>
      </w:r>
    </w:p>
    <w:p w14:paraId="4B805D77" w14:textId="77777777" w:rsidR="00D57C18" w:rsidRPr="0094787B" w:rsidRDefault="00D57C18" w:rsidP="000460EE">
      <w:pPr>
        <w:pStyle w:val="ListParagraph"/>
        <w:spacing w:after="0" w:line="240" w:lineRule="auto"/>
        <w:ind w:left="567" w:hanging="567"/>
        <w:mirrorIndents/>
        <w:rPr>
          <w:rFonts w:eastAsia="Times New Roman" w:cstheme="minorHAnsi"/>
          <w:b/>
          <w:bCs/>
          <w:sz w:val="24"/>
          <w:szCs w:val="24"/>
        </w:rPr>
      </w:pPr>
    </w:p>
    <w:p w14:paraId="70C872A1" w14:textId="77777777"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 xml:space="preserve">Nationally public satisfaction toward the police service has suffered in recent years. Building back the trust and confidence in the police service is of paramount importance. </w:t>
      </w:r>
    </w:p>
    <w:p w14:paraId="54E28931" w14:textId="77777777" w:rsidR="00380031" w:rsidRPr="00380031" w:rsidRDefault="00380031" w:rsidP="000460EE">
      <w:pPr>
        <w:spacing w:after="0" w:line="240" w:lineRule="auto"/>
        <w:ind w:left="567" w:hanging="567"/>
        <w:mirrorIndents/>
        <w:rPr>
          <w:rFonts w:eastAsia="Times New Roman" w:cstheme="minorHAnsi"/>
          <w:sz w:val="24"/>
          <w:szCs w:val="24"/>
        </w:rPr>
      </w:pPr>
    </w:p>
    <w:p w14:paraId="11B5FCA3" w14:textId="77777777"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 xml:space="preserve">Public contact with the Police service, predominantly begins with the force control room and their journey continues through to a conclusion. This may take hours or in some cases, years.  </w:t>
      </w:r>
    </w:p>
    <w:p w14:paraId="0DA9B8E8" w14:textId="77777777" w:rsidR="00380031" w:rsidRPr="00380031" w:rsidRDefault="00380031" w:rsidP="000460EE">
      <w:pPr>
        <w:spacing w:after="0" w:line="240" w:lineRule="auto"/>
        <w:ind w:left="567" w:hanging="567"/>
        <w:mirrorIndents/>
        <w:rPr>
          <w:rFonts w:eastAsia="Times New Roman" w:cstheme="minorHAnsi"/>
          <w:sz w:val="24"/>
          <w:szCs w:val="24"/>
        </w:rPr>
      </w:pPr>
    </w:p>
    <w:p w14:paraId="6A703CB5" w14:textId="77777777" w:rsidR="00110A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Throughout this time contact is required by the police to the public (victim) and is mandated in the Victims Code. Maintaining victim updates and informing them of the progress of their case is vital to ensuring that they do not disengage with the process.</w:t>
      </w:r>
    </w:p>
    <w:p w14:paraId="6ED5D5ED" w14:textId="77777777" w:rsidR="00110A69" w:rsidRPr="00110A69" w:rsidRDefault="00110A69" w:rsidP="00D57C18">
      <w:pPr>
        <w:pStyle w:val="ListParagraph"/>
        <w:ind w:left="567" w:hanging="567"/>
        <w:rPr>
          <w:rFonts w:eastAsia="Times New Roman" w:cstheme="minorHAnsi"/>
          <w:sz w:val="24"/>
          <w:szCs w:val="24"/>
        </w:rPr>
      </w:pPr>
    </w:p>
    <w:p w14:paraId="64E1F41B" w14:textId="1B7AF4D2" w:rsidR="00380031" w:rsidRPr="00110A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110A69">
        <w:rPr>
          <w:rFonts w:eastAsia="Times New Roman" w:cstheme="minorHAnsi"/>
          <w:sz w:val="24"/>
          <w:szCs w:val="24"/>
        </w:rPr>
        <w:t>The solution will allow for automatic updates to go to victims of crime. Creating a two-way portal for updates to be provided and contact to be made with the officer / investigator. The updates include automated messaging, reminders</w:t>
      </w:r>
      <w:r w:rsidR="00E629E0">
        <w:rPr>
          <w:rFonts w:eastAsia="Times New Roman" w:cstheme="minorHAnsi"/>
          <w:sz w:val="24"/>
          <w:szCs w:val="24"/>
        </w:rPr>
        <w:t>,</w:t>
      </w:r>
      <w:r w:rsidRPr="00110A69">
        <w:rPr>
          <w:rFonts w:eastAsia="Times New Roman" w:cstheme="minorHAnsi"/>
          <w:sz w:val="24"/>
          <w:szCs w:val="24"/>
        </w:rPr>
        <w:t xml:space="preserve"> and alerts to ensure victims are continually informed and the Victims Code is met.</w:t>
      </w:r>
    </w:p>
    <w:p w14:paraId="4B5EA359" w14:textId="77777777" w:rsidR="00380031" w:rsidRPr="00380031" w:rsidRDefault="00380031" w:rsidP="000460EE">
      <w:pPr>
        <w:spacing w:after="0" w:line="240" w:lineRule="auto"/>
        <w:ind w:left="567" w:hanging="567"/>
        <w:mirrorIndents/>
        <w:rPr>
          <w:rFonts w:eastAsia="Times New Roman" w:cstheme="minorHAnsi"/>
          <w:sz w:val="24"/>
          <w:szCs w:val="24"/>
        </w:rPr>
      </w:pPr>
    </w:p>
    <w:p w14:paraId="08AD6A9F" w14:textId="77777777" w:rsidR="00380031"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 xml:space="preserve">Expected benefits can be summarised as: </w:t>
      </w:r>
    </w:p>
    <w:p w14:paraId="3CEF1D7A" w14:textId="77777777" w:rsidR="00D57C18" w:rsidRPr="00D57C18" w:rsidRDefault="00D57C18" w:rsidP="000460EE">
      <w:pPr>
        <w:spacing w:after="0" w:line="240" w:lineRule="auto"/>
        <w:mirrorIndents/>
        <w:rPr>
          <w:rFonts w:eastAsia="Times New Roman" w:cstheme="minorHAnsi"/>
          <w:sz w:val="24"/>
          <w:szCs w:val="24"/>
        </w:rPr>
      </w:pPr>
    </w:p>
    <w:p w14:paraId="7FE00EB4" w14:textId="602C385B" w:rsidR="00380031" w:rsidRPr="00380031" w:rsidRDefault="00380031" w:rsidP="000460EE">
      <w:pPr>
        <w:numPr>
          <w:ilvl w:val="0"/>
          <w:numId w:val="13"/>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Improve the victim journey through evidenced procedural justice</w:t>
      </w:r>
    </w:p>
    <w:p w14:paraId="51A11164" w14:textId="16F37E7B" w:rsidR="00380031" w:rsidRPr="00380031" w:rsidRDefault="00380031" w:rsidP="000460EE">
      <w:pPr>
        <w:numPr>
          <w:ilvl w:val="0"/>
          <w:numId w:val="13"/>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Digital innovation offering channel choice to the public (as outlined in National Contact Management Strategy)</w:t>
      </w:r>
    </w:p>
    <w:p w14:paraId="2B2508DD" w14:textId="64EF568B" w:rsidR="00380031" w:rsidRPr="00380031" w:rsidRDefault="00380031" w:rsidP="000460EE">
      <w:pPr>
        <w:numPr>
          <w:ilvl w:val="0"/>
          <w:numId w:val="13"/>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Reduced 101 call demand</w:t>
      </w:r>
    </w:p>
    <w:p w14:paraId="46D1D077" w14:textId="3C5D5E16" w:rsidR="00380031" w:rsidRPr="00380031" w:rsidRDefault="00380031" w:rsidP="000460EE">
      <w:pPr>
        <w:numPr>
          <w:ilvl w:val="0"/>
          <w:numId w:val="13"/>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Improved call handling service</w:t>
      </w:r>
    </w:p>
    <w:p w14:paraId="7A373853" w14:textId="77777777" w:rsidR="00380031" w:rsidRPr="00380031" w:rsidRDefault="00380031" w:rsidP="000460EE">
      <w:pPr>
        <w:spacing w:after="0" w:line="240" w:lineRule="auto"/>
        <w:mirrorIndents/>
        <w:rPr>
          <w:rFonts w:eastAsia="Times New Roman" w:cstheme="minorHAnsi"/>
          <w:sz w:val="24"/>
          <w:szCs w:val="24"/>
        </w:rPr>
      </w:pPr>
    </w:p>
    <w:p w14:paraId="3378B2DA" w14:textId="77777777" w:rsidR="00380031" w:rsidRDefault="00380031" w:rsidP="000460EE">
      <w:pPr>
        <w:pStyle w:val="ListParagraph"/>
        <w:numPr>
          <w:ilvl w:val="0"/>
          <w:numId w:val="2"/>
        </w:numPr>
        <w:spacing w:after="0" w:line="240" w:lineRule="auto"/>
        <w:ind w:left="709" w:hanging="709"/>
        <w:mirrorIndents/>
        <w:rPr>
          <w:rFonts w:eastAsia="Times New Roman" w:cstheme="minorHAnsi"/>
          <w:b/>
          <w:bCs/>
          <w:sz w:val="24"/>
          <w:szCs w:val="24"/>
        </w:rPr>
      </w:pPr>
      <w:r w:rsidRPr="007A7E69">
        <w:rPr>
          <w:rFonts w:eastAsia="Times New Roman" w:cstheme="minorHAnsi"/>
          <w:b/>
          <w:bCs/>
          <w:sz w:val="24"/>
          <w:szCs w:val="24"/>
        </w:rPr>
        <w:t>Mobile Policing Solution</w:t>
      </w:r>
    </w:p>
    <w:p w14:paraId="4CA790CD" w14:textId="77777777" w:rsidR="00D57C18" w:rsidRPr="007A7E69" w:rsidRDefault="00D57C18" w:rsidP="000460EE">
      <w:pPr>
        <w:pStyle w:val="ListParagraph"/>
        <w:spacing w:after="0" w:line="240" w:lineRule="auto"/>
        <w:ind w:left="360"/>
        <w:mirrorIndents/>
        <w:rPr>
          <w:rFonts w:eastAsia="Times New Roman" w:cstheme="minorHAnsi"/>
          <w:b/>
          <w:bCs/>
          <w:sz w:val="24"/>
          <w:szCs w:val="24"/>
        </w:rPr>
      </w:pPr>
    </w:p>
    <w:p w14:paraId="387221D9" w14:textId="77777777"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 xml:space="preserve">North Yorkshire police, NYP, do not have a mobile application to support officers when away from a station. Functionality is limited to a few in house applications and Niche Mobile. Many of the applications available do not support working when there is no data signal to connect back to NYP systems and cannot reuse data across the applications resulting in dual entering data. </w:t>
      </w:r>
    </w:p>
    <w:p w14:paraId="0D8954B5" w14:textId="77777777" w:rsidR="00380031" w:rsidRPr="00380031" w:rsidRDefault="00380031" w:rsidP="000460EE">
      <w:pPr>
        <w:spacing w:after="0" w:line="240" w:lineRule="auto"/>
        <w:ind w:left="567" w:hanging="567"/>
        <w:mirrorIndents/>
        <w:rPr>
          <w:rFonts w:eastAsia="Times New Roman" w:cstheme="minorHAnsi"/>
          <w:sz w:val="24"/>
          <w:szCs w:val="24"/>
        </w:rPr>
      </w:pPr>
    </w:p>
    <w:p w14:paraId="6883532E" w14:textId="77777777"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 xml:space="preserve">Officers coming into force from other areas see this as a retrograde step and feel their productivity is impaired by not having this technology. </w:t>
      </w:r>
    </w:p>
    <w:p w14:paraId="111B0B18" w14:textId="77777777" w:rsidR="00380031" w:rsidRPr="00380031" w:rsidRDefault="00380031" w:rsidP="000460EE">
      <w:pPr>
        <w:spacing w:after="0" w:line="240" w:lineRule="auto"/>
        <w:ind w:left="567" w:hanging="567"/>
        <w:mirrorIndents/>
        <w:rPr>
          <w:rFonts w:eastAsia="Times New Roman" w:cstheme="minorHAnsi"/>
          <w:sz w:val="24"/>
          <w:szCs w:val="24"/>
        </w:rPr>
      </w:pPr>
    </w:p>
    <w:p w14:paraId="5585431A" w14:textId="77777777"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lastRenderedPageBreak/>
        <w:t xml:space="preserve">The NYP Digital Policing Strategy highlights this as an area of need and implementation of a mobile policing solutions is supported by the COT. </w:t>
      </w:r>
    </w:p>
    <w:p w14:paraId="746C1CCD" w14:textId="77777777" w:rsidR="00380031" w:rsidRPr="00380031" w:rsidRDefault="00380031" w:rsidP="000460EE">
      <w:pPr>
        <w:spacing w:after="0" w:line="240" w:lineRule="auto"/>
        <w:ind w:left="567" w:hanging="567"/>
        <w:mirrorIndents/>
        <w:rPr>
          <w:rFonts w:eastAsia="Times New Roman" w:cstheme="minorHAnsi"/>
          <w:sz w:val="24"/>
          <w:szCs w:val="24"/>
        </w:rPr>
      </w:pPr>
    </w:p>
    <w:p w14:paraId="7299D4F0" w14:textId="77777777"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Following market engagement, a requirements document was produced and circulated to key stakeholders in the force for feedback. This is now the definitive specification for NYP. A steer was sought from the Change Board and the decision was to support a procurement exercise to deliver and implement a mobile technology solution.</w:t>
      </w:r>
    </w:p>
    <w:p w14:paraId="128AEDC2" w14:textId="77777777" w:rsidR="00380031" w:rsidRPr="00380031" w:rsidRDefault="00380031" w:rsidP="000460EE">
      <w:pPr>
        <w:spacing w:after="0" w:line="240" w:lineRule="auto"/>
        <w:mirrorIndents/>
        <w:rPr>
          <w:rFonts w:eastAsia="Times New Roman" w:cstheme="minorHAnsi"/>
          <w:sz w:val="24"/>
          <w:szCs w:val="24"/>
        </w:rPr>
      </w:pPr>
    </w:p>
    <w:p w14:paraId="76CFD49C" w14:textId="77777777" w:rsidR="00380031"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Expected benefits can be summarised as:</w:t>
      </w:r>
    </w:p>
    <w:p w14:paraId="4813F63E" w14:textId="77777777" w:rsidR="00D57C18" w:rsidRPr="00D57C18" w:rsidRDefault="00D57C18" w:rsidP="000460EE">
      <w:pPr>
        <w:spacing w:after="0" w:line="240" w:lineRule="auto"/>
        <w:ind w:left="567" w:hanging="567"/>
        <w:mirrorIndents/>
        <w:rPr>
          <w:rFonts w:eastAsia="Times New Roman" w:cstheme="minorHAnsi"/>
          <w:sz w:val="24"/>
          <w:szCs w:val="24"/>
        </w:rPr>
      </w:pPr>
    </w:p>
    <w:p w14:paraId="1E1C5A29" w14:textId="5FCDC498" w:rsidR="00380031" w:rsidRPr="00380031" w:rsidRDefault="00380031" w:rsidP="000460EE">
      <w:pPr>
        <w:numPr>
          <w:ilvl w:val="0"/>
          <w:numId w:val="14"/>
        </w:numPr>
        <w:overflowPunct w:val="0"/>
        <w:autoSpaceDE w:val="0"/>
        <w:autoSpaceDN w:val="0"/>
        <w:adjustRightInd w:val="0"/>
        <w:spacing w:after="0" w:line="240" w:lineRule="auto"/>
        <w:ind w:left="567" w:hanging="567"/>
        <w:mirrorIndents/>
        <w:textAlignment w:val="baseline"/>
        <w:rPr>
          <w:rFonts w:eastAsia="Times New Roman" w:cstheme="minorHAnsi"/>
          <w:sz w:val="24"/>
          <w:szCs w:val="24"/>
        </w:rPr>
      </w:pPr>
      <w:r w:rsidRPr="00380031">
        <w:rPr>
          <w:rFonts w:eastAsia="Times New Roman" w:cstheme="minorHAnsi"/>
          <w:sz w:val="24"/>
          <w:szCs w:val="24"/>
        </w:rPr>
        <w:t>Reduced need for officers to return to a station, increasing time spent in communities</w:t>
      </w:r>
    </w:p>
    <w:p w14:paraId="40BBA98A" w14:textId="73FBD55B" w:rsidR="00380031" w:rsidRPr="00380031" w:rsidRDefault="00380031" w:rsidP="000460EE">
      <w:pPr>
        <w:numPr>
          <w:ilvl w:val="0"/>
          <w:numId w:val="14"/>
        </w:numPr>
        <w:overflowPunct w:val="0"/>
        <w:autoSpaceDE w:val="0"/>
        <w:autoSpaceDN w:val="0"/>
        <w:adjustRightInd w:val="0"/>
        <w:spacing w:after="0" w:line="240" w:lineRule="auto"/>
        <w:ind w:left="567" w:hanging="567"/>
        <w:mirrorIndents/>
        <w:textAlignment w:val="baseline"/>
        <w:rPr>
          <w:rFonts w:eastAsia="Times New Roman" w:cstheme="minorHAnsi"/>
          <w:sz w:val="24"/>
          <w:szCs w:val="24"/>
        </w:rPr>
      </w:pPr>
      <w:r w:rsidRPr="00380031">
        <w:rPr>
          <w:rFonts w:eastAsia="Times New Roman" w:cstheme="minorHAnsi"/>
          <w:sz w:val="24"/>
          <w:szCs w:val="24"/>
        </w:rPr>
        <w:t>Increased use of police officers’ issued technology to simplify tasks and enhance productivity</w:t>
      </w:r>
    </w:p>
    <w:p w14:paraId="7A63FA61" w14:textId="1F34F19B" w:rsidR="00380031" w:rsidRPr="00380031" w:rsidRDefault="00380031" w:rsidP="000460EE">
      <w:pPr>
        <w:numPr>
          <w:ilvl w:val="0"/>
          <w:numId w:val="14"/>
        </w:numPr>
        <w:overflowPunct w:val="0"/>
        <w:autoSpaceDE w:val="0"/>
        <w:autoSpaceDN w:val="0"/>
        <w:adjustRightInd w:val="0"/>
        <w:spacing w:after="0" w:line="240" w:lineRule="auto"/>
        <w:ind w:left="567" w:hanging="567"/>
        <w:mirrorIndents/>
        <w:textAlignment w:val="baseline"/>
        <w:rPr>
          <w:rFonts w:eastAsia="Times New Roman" w:cstheme="minorHAnsi"/>
          <w:sz w:val="24"/>
          <w:szCs w:val="24"/>
        </w:rPr>
      </w:pPr>
      <w:r w:rsidRPr="00380031">
        <w:rPr>
          <w:rFonts w:eastAsia="Times New Roman" w:cstheme="minorHAnsi"/>
          <w:sz w:val="24"/>
          <w:szCs w:val="24"/>
        </w:rPr>
        <w:t>Improved data quality with the use of applications that are user friendly and guide the user through processes ensuring required data is captured in the right format and is accurate</w:t>
      </w:r>
    </w:p>
    <w:p w14:paraId="688966FA" w14:textId="1D787324" w:rsidR="00380031" w:rsidRPr="00380031" w:rsidRDefault="00380031" w:rsidP="000460EE">
      <w:pPr>
        <w:numPr>
          <w:ilvl w:val="0"/>
          <w:numId w:val="14"/>
        </w:numPr>
        <w:overflowPunct w:val="0"/>
        <w:autoSpaceDE w:val="0"/>
        <w:autoSpaceDN w:val="0"/>
        <w:adjustRightInd w:val="0"/>
        <w:spacing w:after="0" w:line="240" w:lineRule="auto"/>
        <w:ind w:left="567" w:hanging="567"/>
        <w:mirrorIndents/>
        <w:textAlignment w:val="baseline"/>
        <w:rPr>
          <w:rFonts w:eastAsia="Times New Roman" w:cstheme="minorHAnsi"/>
          <w:sz w:val="24"/>
          <w:szCs w:val="24"/>
        </w:rPr>
      </w:pPr>
      <w:r w:rsidRPr="00380031">
        <w:rPr>
          <w:rFonts w:eastAsia="Times New Roman" w:cstheme="minorHAnsi"/>
          <w:sz w:val="24"/>
          <w:szCs w:val="24"/>
        </w:rPr>
        <w:t xml:space="preserve">Reduced Carbon Footprint </w:t>
      </w:r>
    </w:p>
    <w:p w14:paraId="7A407BE1" w14:textId="77777777" w:rsidR="00380031" w:rsidRPr="00380031" w:rsidRDefault="00380031" w:rsidP="00791A9E">
      <w:pPr>
        <w:spacing w:after="0" w:line="240" w:lineRule="auto"/>
        <w:mirrorIndents/>
        <w:rPr>
          <w:rFonts w:eastAsia="Times New Roman" w:cstheme="minorHAnsi"/>
          <w:sz w:val="24"/>
          <w:szCs w:val="24"/>
        </w:rPr>
      </w:pPr>
    </w:p>
    <w:p w14:paraId="449DF5ED" w14:textId="77777777" w:rsidR="00380031" w:rsidRDefault="00380031" w:rsidP="000460EE">
      <w:pPr>
        <w:pStyle w:val="ListParagraph"/>
        <w:numPr>
          <w:ilvl w:val="0"/>
          <w:numId w:val="2"/>
        </w:numPr>
        <w:overflowPunct w:val="0"/>
        <w:autoSpaceDE w:val="0"/>
        <w:autoSpaceDN w:val="0"/>
        <w:adjustRightInd w:val="0"/>
        <w:spacing w:after="0" w:line="240" w:lineRule="auto"/>
        <w:ind w:left="709" w:hanging="709"/>
        <w:mirrorIndents/>
        <w:textAlignment w:val="baseline"/>
        <w:rPr>
          <w:rFonts w:eastAsia="Times New Roman" w:cstheme="minorHAnsi"/>
          <w:b/>
          <w:bCs/>
          <w:sz w:val="24"/>
          <w:szCs w:val="24"/>
        </w:rPr>
      </w:pPr>
      <w:r w:rsidRPr="007A7E69">
        <w:rPr>
          <w:rFonts w:eastAsia="Times New Roman" w:cstheme="minorHAnsi"/>
          <w:b/>
          <w:bCs/>
          <w:sz w:val="24"/>
          <w:szCs w:val="24"/>
        </w:rPr>
        <w:t>Capital- High priority areas include:</w:t>
      </w:r>
    </w:p>
    <w:p w14:paraId="1AE1A2CA" w14:textId="77777777" w:rsidR="00E30927" w:rsidRPr="007A7E69" w:rsidRDefault="00E30927" w:rsidP="000460EE">
      <w:pPr>
        <w:pStyle w:val="ListParagraph"/>
        <w:overflowPunct w:val="0"/>
        <w:autoSpaceDE w:val="0"/>
        <w:autoSpaceDN w:val="0"/>
        <w:adjustRightInd w:val="0"/>
        <w:spacing w:after="0" w:line="240" w:lineRule="auto"/>
        <w:ind w:left="360"/>
        <w:mirrorIndents/>
        <w:textAlignment w:val="baseline"/>
        <w:rPr>
          <w:rFonts w:eastAsia="Times New Roman" w:cstheme="minorHAnsi"/>
          <w:b/>
          <w:bCs/>
          <w:sz w:val="24"/>
          <w:szCs w:val="24"/>
        </w:rPr>
      </w:pPr>
    </w:p>
    <w:p w14:paraId="6F9FAF94" w14:textId="77777777" w:rsidR="00380031" w:rsidRDefault="00380031" w:rsidP="000460EE">
      <w:pPr>
        <w:pStyle w:val="ListParagraph"/>
        <w:numPr>
          <w:ilvl w:val="0"/>
          <w:numId w:val="2"/>
        </w:numPr>
        <w:spacing w:after="0" w:line="240" w:lineRule="auto"/>
        <w:ind w:left="709" w:hanging="709"/>
        <w:mirrorIndents/>
        <w:rPr>
          <w:rFonts w:eastAsia="Times New Roman" w:cstheme="minorHAnsi"/>
          <w:b/>
          <w:bCs/>
          <w:sz w:val="24"/>
          <w:szCs w:val="24"/>
        </w:rPr>
      </w:pPr>
      <w:r w:rsidRPr="007A7E69">
        <w:rPr>
          <w:rFonts w:eastAsia="Times New Roman" w:cstheme="minorHAnsi"/>
          <w:b/>
          <w:bCs/>
          <w:sz w:val="24"/>
          <w:szCs w:val="24"/>
        </w:rPr>
        <w:t>Tadcaster Estates work</w:t>
      </w:r>
    </w:p>
    <w:p w14:paraId="6B27D364" w14:textId="77777777" w:rsidR="00E30927" w:rsidRPr="00E30927" w:rsidRDefault="00E30927" w:rsidP="000460EE">
      <w:pPr>
        <w:spacing w:after="0" w:line="240" w:lineRule="auto"/>
        <w:mirrorIndents/>
        <w:rPr>
          <w:rFonts w:eastAsia="Times New Roman" w:cstheme="minorHAnsi"/>
          <w:b/>
          <w:bCs/>
          <w:sz w:val="24"/>
          <w:szCs w:val="24"/>
        </w:rPr>
      </w:pPr>
    </w:p>
    <w:p w14:paraId="5C1FA10C" w14:textId="77777777"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Tadcaster is an essential part of the Estate delivering critical capability across the Force area. During recent years the buildings condition has deteriorated and now needs significant investment in both the fabric of the building and internal improvements.</w:t>
      </w:r>
    </w:p>
    <w:p w14:paraId="447232EF" w14:textId="77777777" w:rsidR="00380031" w:rsidRPr="00380031" w:rsidRDefault="00380031" w:rsidP="000460EE">
      <w:pPr>
        <w:spacing w:after="0" w:line="240" w:lineRule="auto"/>
        <w:ind w:left="567" w:hanging="567"/>
        <w:mirrorIndents/>
        <w:rPr>
          <w:rFonts w:eastAsia="Times New Roman" w:cstheme="minorHAnsi"/>
          <w:sz w:val="24"/>
          <w:szCs w:val="24"/>
        </w:rPr>
      </w:pPr>
    </w:p>
    <w:p w14:paraId="6C18D20A" w14:textId="0A014220"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 xml:space="preserve">The roof has been identified as needing replacement for several years due to age it has become increasingly difficult to repair. Future repairs will need to be compliant with part A, B, L, O building regulations. Also improving sustainability </w:t>
      </w:r>
      <w:proofErr w:type="spellStart"/>
      <w:r w:rsidRPr="007A7E69">
        <w:rPr>
          <w:rFonts w:eastAsia="Times New Roman" w:cstheme="minorHAnsi"/>
          <w:sz w:val="24"/>
          <w:szCs w:val="24"/>
        </w:rPr>
        <w:t>and</w:t>
      </w:r>
      <w:r w:rsidR="00C819B6">
        <w:rPr>
          <w:rFonts w:eastAsia="Times New Roman" w:cstheme="minorHAnsi"/>
          <w:sz w:val="24"/>
          <w:szCs w:val="24"/>
        </w:rPr>
        <w:t>dix</w:t>
      </w:r>
      <w:proofErr w:type="spellEnd"/>
      <w:r w:rsidRPr="007A7E69">
        <w:rPr>
          <w:rFonts w:eastAsia="Times New Roman" w:cstheme="minorHAnsi"/>
          <w:sz w:val="24"/>
          <w:szCs w:val="24"/>
        </w:rPr>
        <w:t xml:space="preserve"> thermal efficiency and human comfort levels. The additional insulation and solar PV would see this project being cost neutral within 10 years.</w:t>
      </w:r>
    </w:p>
    <w:p w14:paraId="0F3EB3F6" w14:textId="77777777" w:rsidR="00380031" w:rsidRPr="00380031" w:rsidRDefault="00380031" w:rsidP="000460EE">
      <w:pPr>
        <w:spacing w:after="0" w:line="240" w:lineRule="auto"/>
        <w:ind w:left="567" w:hanging="567"/>
        <w:mirrorIndents/>
        <w:rPr>
          <w:rFonts w:eastAsia="Times New Roman" w:cstheme="minorHAnsi"/>
          <w:sz w:val="24"/>
          <w:szCs w:val="24"/>
        </w:rPr>
      </w:pPr>
    </w:p>
    <w:p w14:paraId="738A8E40" w14:textId="77777777"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Planned works at the station presents an opportunity to undertake interior renovations and MNE upgrades. This will reduce operational impacts and improve the working environment for staff at the Tadcaster site.</w:t>
      </w:r>
    </w:p>
    <w:p w14:paraId="25801BB2" w14:textId="77777777" w:rsidR="00380031" w:rsidRPr="00380031" w:rsidRDefault="00380031" w:rsidP="000460EE">
      <w:pPr>
        <w:spacing w:after="0" w:line="240" w:lineRule="auto"/>
        <w:ind w:left="567" w:hanging="567"/>
        <w:mirrorIndents/>
        <w:rPr>
          <w:rFonts w:eastAsia="Times New Roman" w:cstheme="minorHAnsi"/>
          <w:sz w:val="24"/>
          <w:szCs w:val="24"/>
        </w:rPr>
      </w:pPr>
    </w:p>
    <w:p w14:paraId="3EB34B9D" w14:textId="77777777" w:rsidR="00380031"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Expected benefits can be summarised as:</w:t>
      </w:r>
    </w:p>
    <w:p w14:paraId="65278FF2" w14:textId="77777777" w:rsidR="00E30927" w:rsidRPr="00E30927" w:rsidRDefault="00E30927" w:rsidP="000460EE">
      <w:pPr>
        <w:spacing w:after="0" w:line="240" w:lineRule="auto"/>
        <w:mirrorIndents/>
        <w:rPr>
          <w:rFonts w:eastAsia="Times New Roman" w:cstheme="minorHAnsi"/>
          <w:sz w:val="24"/>
          <w:szCs w:val="24"/>
        </w:rPr>
      </w:pPr>
    </w:p>
    <w:p w14:paraId="7F68989A" w14:textId="4D25905D" w:rsidR="00380031" w:rsidRPr="00380031" w:rsidRDefault="00380031" w:rsidP="000460EE">
      <w:pPr>
        <w:numPr>
          <w:ilvl w:val="0"/>
          <w:numId w:val="15"/>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Improved working conditions for staff</w:t>
      </w:r>
    </w:p>
    <w:p w14:paraId="6AB35297" w14:textId="35201D72" w:rsidR="00380031" w:rsidRPr="00380031" w:rsidRDefault="00380031" w:rsidP="000460EE">
      <w:pPr>
        <w:numPr>
          <w:ilvl w:val="0"/>
          <w:numId w:val="15"/>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Contribution to Net Zero targets</w:t>
      </w:r>
    </w:p>
    <w:p w14:paraId="7C74546D" w14:textId="2C167A34" w:rsidR="00380031" w:rsidRPr="00380031" w:rsidRDefault="00380031" w:rsidP="000460EE">
      <w:pPr>
        <w:numPr>
          <w:ilvl w:val="0"/>
          <w:numId w:val="15"/>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Supports</w:t>
      </w:r>
      <w:r w:rsidR="007D0B92">
        <w:rPr>
          <w:rFonts w:eastAsia="Times New Roman" w:cstheme="minorHAnsi"/>
          <w:sz w:val="24"/>
          <w:szCs w:val="24"/>
        </w:rPr>
        <w:t xml:space="preserve"> the Force’s </w:t>
      </w:r>
      <w:r w:rsidRPr="00380031">
        <w:rPr>
          <w:rFonts w:eastAsia="Times New Roman" w:cstheme="minorHAnsi"/>
          <w:sz w:val="24"/>
          <w:szCs w:val="24"/>
        </w:rPr>
        <w:t>commitment to providing a well-maintained infrastructure</w:t>
      </w:r>
    </w:p>
    <w:p w14:paraId="15D7D72E" w14:textId="755AE3EB" w:rsidR="00380031" w:rsidRPr="00380031" w:rsidRDefault="00380031" w:rsidP="000460EE">
      <w:pPr>
        <w:numPr>
          <w:ilvl w:val="0"/>
          <w:numId w:val="15"/>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Reduces ongoing maintenance and repairs related to current condition</w:t>
      </w:r>
    </w:p>
    <w:p w14:paraId="1466C3AD" w14:textId="77777777" w:rsidR="00380031" w:rsidRPr="00380031" w:rsidRDefault="00380031" w:rsidP="000460EE">
      <w:pPr>
        <w:spacing w:after="0" w:line="240" w:lineRule="auto"/>
        <w:mirrorIndents/>
        <w:rPr>
          <w:rFonts w:eastAsia="Times New Roman" w:cstheme="minorHAnsi"/>
          <w:sz w:val="24"/>
          <w:szCs w:val="24"/>
        </w:rPr>
      </w:pPr>
    </w:p>
    <w:p w14:paraId="456D6DA8" w14:textId="77777777" w:rsidR="00380031" w:rsidRDefault="00380031" w:rsidP="000460EE">
      <w:pPr>
        <w:pStyle w:val="ListParagraph"/>
        <w:numPr>
          <w:ilvl w:val="0"/>
          <w:numId w:val="2"/>
        </w:numPr>
        <w:spacing w:after="0" w:line="240" w:lineRule="auto"/>
        <w:ind w:left="709" w:hanging="709"/>
        <w:mirrorIndents/>
        <w:rPr>
          <w:rFonts w:eastAsia="Times New Roman" w:cstheme="minorHAnsi"/>
          <w:b/>
          <w:bCs/>
          <w:sz w:val="24"/>
          <w:szCs w:val="24"/>
        </w:rPr>
      </w:pPr>
      <w:r w:rsidRPr="007A7E69">
        <w:rPr>
          <w:rFonts w:eastAsia="Times New Roman" w:cstheme="minorHAnsi"/>
          <w:b/>
          <w:bCs/>
          <w:sz w:val="24"/>
          <w:szCs w:val="24"/>
        </w:rPr>
        <w:t>Estates Stock Condition Surveys</w:t>
      </w:r>
    </w:p>
    <w:p w14:paraId="64C0414A" w14:textId="77777777" w:rsidR="00E30927" w:rsidRPr="007A7E69" w:rsidRDefault="00E30927" w:rsidP="000460EE">
      <w:pPr>
        <w:pStyle w:val="ListParagraph"/>
        <w:spacing w:after="0" w:line="240" w:lineRule="auto"/>
        <w:ind w:left="360"/>
        <w:mirrorIndents/>
        <w:rPr>
          <w:rFonts w:eastAsia="Times New Roman" w:cstheme="minorHAnsi"/>
          <w:b/>
          <w:bCs/>
          <w:sz w:val="24"/>
          <w:szCs w:val="24"/>
        </w:rPr>
      </w:pPr>
    </w:p>
    <w:p w14:paraId="1214AD83" w14:textId="77777777"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lastRenderedPageBreak/>
        <w:t xml:space="preserve">The existing Stock Condition Survey for Police Buildings has reached its five-year expiration period. </w:t>
      </w:r>
    </w:p>
    <w:p w14:paraId="3E512826" w14:textId="77777777" w:rsidR="00380031" w:rsidRPr="00380031" w:rsidRDefault="00380031" w:rsidP="000460EE">
      <w:pPr>
        <w:spacing w:after="0" w:line="240" w:lineRule="auto"/>
        <w:ind w:left="567" w:hanging="567"/>
        <w:mirrorIndents/>
        <w:rPr>
          <w:rFonts w:eastAsia="Times New Roman" w:cstheme="minorHAnsi"/>
          <w:sz w:val="24"/>
          <w:szCs w:val="24"/>
        </w:rPr>
      </w:pPr>
    </w:p>
    <w:p w14:paraId="4A7DFE10" w14:textId="77777777" w:rsidR="00380031" w:rsidRPr="007A7E69"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 xml:space="preserve">NYP is committed to providing a well-maintained infrastructure and this is encompassed within a five-year capital plan (which will be refreshed during 2025/26) which outlines future estate needs. </w:t>
      </w:r>
    </w:p>
    <w:p w14:paraId="5E8897DC" w14:textId="77777777" w:rsidR="007D0B92" w:rsidRDefault="007D0B92" w:rsidP="000460EE">
      <w:pPr>
        <w:spacing w:after="0" w:line="240" w:lineRule="auto"/>
        <w:ind w:left="567" w:hanging="567"/>
        <w:mirrorIndents/>
        <w:rPr>
          <w:rFonts w:eastAsia="Times New Roman" w:cstheme="minorHAnsi"/>
          <w:sz w:val="24"/>
          <w:szCs w:val="24"/>
        </w:rPr>
      </w:pPr>
    </w:p>
    <w:p w14:paraId="3936A9EA" w14:textId="17FE4DE5" w:rsidR="00380031" w:rsidRPr="007A7E69" w:rsidRDefault="007D0B92"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A</w:t>
      </w:r>
      <w:r w:rsidR="00380031" w:rsidRPr="007A7E69">
        <w:rPr>
          <w:rFonts w:eastAsia="Times New Roman" w:cstheme="minorHAnsi"/>
          <w:sz w:val="24"/>
          <w:szCs w:val="24"/>
        </w:rPr>
        <w:t xml:space="preserve">geing buildings are straining </w:t>
      </w:r>
      <w:r w:rsidRPr="007A7E69">
        <w:rPr>
          <w:rFonts w:eastAsia="Times New Roman" w:cstheme="minorHAnsi"/>
          <w:sz w:val="24"/>
          <w:szCs w:val="24"/>
        </w:rPr>
        <w:t xml:space="preserve">the </w:t>
      </w:r>
      <w:r w:rsidR="00380031" w:rsidRPr="007A7E69">
        <w:rPr>
          <w:rFonts w:eastAsia="Times New Roman" w:cstheme="minorHAnsi"/>
          <w:sz w:val="24"/>
          <w:szCs w:val="24"/>
        </w:rPr>
        <w:t>maintenance budget, staffing and capital project delivery team. Urgent capital investment is needed to address this growing challenge.</w:t>
      </w:r>
    </w:p>
    <w:p w14:paraId="01214B6E" w14:textId="77777777" w:rsidR="00380031" w:rsidRPr="00380031" w:rsidRDefault="00380031" w:rsidP="000460EE">
      <w:pPr>
        <w:spacing w:after="0" w:line="240" w:lineRule="auto"/>
        <w:mirrorIndents/>
        <w:rPr>
          <w:rFonts w:eastAsia="Times New Roman" w:cstheme="minorHAnsi"/>
          <w:sz w:val="24"/>
          <w:szCs w:val="24"/>
        </w:rPr>
      </w:pPr>
    </w:p>
    <w:p w14:paraId="7034C117" w14:textId="77777777" w:rsidR="00010175"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7A7E69">
        <w:rPr>
          <w:rFonts w:eastAsia="Times New Roman" w:cstheme="minorHAnsi"/>
          <w:sz w:val="24"/>
          <w:szCs w:val="24"/>
        </w:rPr>
        <w:t xml:space="preserve">To ensure accurate and up-to-date assessments of the structural integrity, maintenance requirements, and overall condition of police buildings, it is imperative to commission a comprehensive renewal of the Stock Condition Survey. </w:t>
      </w:r>
    </w:p>
    <w:p w14:paraId="32E0916F" w14:textId="77777777" w:rsidR="00010175" w:rsidRPr="00010175" w:rsidRDefault="00010175" w:rsidP="00010175">
      <w:pPr>
        <w:pStyle w:val="ListParagraph"/>
        <w:rPr>
          <w:rFonts w:eastAsia="Times New Roman" w:cstheme="minorHAnsi"/>
          <w:sz w:val="24"/>
          <w:szCs w:val="24"/>
        </w:rPr>
      </w:pPr>
    </w:p>
    <w:p w14:paraId="1B79E26B" w14:textId="2CE88B4D" w:rsidR="00380031" w:rsidRPr="00010175" w:rsidRDefault="00380031" w:rsidP="000460EE">
      <w:pPr>
        <w:pStyle w:val="ListParagraph"/>
        <w:numPr>
          <w:ilvl w:val="1"/>
          <w:numId w:val="2"/>
        </w:numPr>
        <w:spacing w:after="0" w:line="240" w:lineRule="auto"/>
        <w:ind w:left="709" w:hanging="709"/>
        <w:mirrorIndents/>
        <w:rPr>
          <w:rFonts w:eastAsia="Times New Roman" w:cstheme="minorHAnsi"/>
          <w:sz w:val="24"/>
          <w:szCs w:val="24"/>
        </w:rPr>
      </w:pPr>
      <w:r w:rsidRPr="00010175">
        <w:rPr>
          <w:rFonts w:eastAsia="Times New Roman" w:cstheme="minorHAnsi"/>
          <w:sz w:val="24"/>
          <w:szCs w:val="24"/>
        </w:rPr>
        <w:t xml:space="preserve">A timely update will provide essential data to inform </w:t>
      </w:r>
      <w:r w:rsidR="007D0B92" w:rsidRPr="00010175">
        <w:rPr>
          <w:rFonts w:eastAsia="Times New Roman" w:cstheme="minorHAnsi"/>
          <w:sz w:val="24"/>
          <w:szCs w:val="24"/>
        </w:rPr>
        <w:t xml:space="preserve">the </w:t>
      </w:r>
      <w:r w:rsidRPr="00010175">
        <w:rPr>
          <w:rFonts w:eastAsia="Times New Roman" w:cstheme="minorHAnsi"/>
          <w:sz w:val="24"/>
          <w:szCs w:val="24"/>
        </w:rPr>
        <w:t>Estates Strategy, decisio</w:t>
      </w:r>
      <w:r w:rsidR="00010175" w:rsidRPr="00010175">
        <w:rPr>
          <w:rFonts w:eastAsia="Times New Roman" w:cstheme="minorHAnsi"/>
          <w:sz w:val="24"/>
          <w:szCs w:val="24"/>
        </w:rPr>
        <w:t xml:space="preserve">n </w:t>
      </w:r>
      <w:r w:rsidRPr="00010175">
        <w:rPr>
          <w:rFonts w:eastAsia="Times New Roman" w:cstheme="minorHAnsi"/>
          <w:sz w:val="24"/>
          <w:szCs w:val="24"/>
        </w:rPr>
        <w:t xml:space="preserve">making, and investment planning.  </w:t>
      </w:r>
    </w:p>
    <w:p w14:paraId="2DEFD72C" w14:textId="77777777" w:rsidR="00380031" w:rsidRPr="00380031" w:rsidRDefault="00380031" w:rsidP="000460EE">
      <w:pPr>
        <w:spacing w:after="0" w:line="240" w:lineRule="auto"/>
        <w:mirrorIndents/>
        <w:rPr>
          <w:rFonts w:eastAsia="Times New Roman" w:cstheme="minorHAnsi"/>
          <w:sz w:val="24"/>
          <w:szCs w:val="24"/>
        </w:rPr>
      </w:pPr>
    </w:p>
    <w:p w14:paraId="651E8494" w14:textId="77777777" w:rsidR="00380031" w:rsidRDefault="00380031" w:rsidP="000460EE">
      <w:pPr>
        <w:pStyle w:val="ListParagraph"/>
        <w:numPr>
          <w:ilvl w:val="1"/>
          <w:numId w:val="2"/>
        </w:numPr>
        <w:spacing w:after="0" w:line="240" w:lineRule="auto"/>
        <w:ind w:left="993" w:hanging="709"/>
        <w:mirrorIndents/>
        <w:rPr>
          <w:rFonts w:eastAsia="Times New Roman" w:cstheme="minorHAnsi"/>
          <w:sz w:val="24"/>
          <w:szCs w:val="24"/>
        </w:rPr>
      </w:pPr>
      <w:r w:rsidRPr="007A7E69">
        <w:rPr>
          <w:rFonts w:eastAsia="Times New Roman" w:cstheme="minorHAnsi"/>
          <w:sz w:val="24"/>
          <w:szCs w:val="24"/>
        </w:rPr>
        <w:t xml:space="preserve">Expected benefits can be summarised as: </w:t>
      </w:r>
    </w:p>
    <w:p w14:paraId="500F77B5" w14:textId="77777777" w:rsidR="00F21F2E" w:rsidRPr="00F21F2E" w:rsidRDefault="00F21F2E" w:rsidP="000460EE">
      <w:pPr>
        <w:spacing w:after="0" w:line="240" w:lineRule="auto"/>
        <w:mirrorIndents/>
        <w:rPr>
          <w:rFonts w:eastAsia="Times New Roman" w:cstheme="minorHAnsi"/>
          <w:sz w:val="24"/>
          <w:szCs w:val="24"/>
        </w:rPr>
      </w:pPr>
    </w:p>
    <w:p w14:paraId="5ED11A8C" w14:textId="3FE38238" w:rsidR="00380031" w:rsidRPr="000B417D" w:rsidRDefault="00380031" w:rsidP="000460EE">
      <w:pPr>
        <w:numPr>
          <w:ilvl w:val="0"/>
          <w:numId w:val="16"/>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 xml:space="preserve">More accurate costing information to support financial planning and </w:t>
      </w:r>
      <w:r w:rsidR="007D0B92">
        <w:rPr>
          <w:rFonts w:eastAsia="Times New Roman" w:cstheme="minorHAnsi"/>
          <w:sz w:val="24"/>
          <w:szCs w:val="24"/>
        </w:rPr>
        <w:t xml:space="preserve">the </w:t>
      </w:r>
      <w:r w:rsidRPr="00380031">
        <w:rPr>
          <w:rFonts w:eastAsia="Times New Roman" w:cstheme="minorHAnsi"/>
          <w:sz w:val="24"/>
          <w:szCs w:val="24"/>
        </w:rPr>
        <w:t xml:space="preserve">Estates Strategy over the </w:t>
      </w:r>
      <w:r w:rsidRPr="000B417D">
        <w:rPr>
          <w:rFonts w:eastAsia="Times New Roman" w:cstheme="minorHAnsi"/>
          <w:sz w:val="24"/>
          <w:szCs w:val="24"/>
        </w:rPr>
        <w:t>next 5 years</w:t>
      </w:r>
    </w:p>
    <w:p w14:paraId="16F46592" w14:textId="1607623B" w:rsidR="00380031" w:rsidRPr="00380031" w:rsidRDefault="00380031" w:rsidP="000460EE">
      <w:pPr>
        <w:numPr>
          <w:ilvl w:val="0"/>
          <w:numId w:val="16"/>
        </w:numPr>
        <w:overflowPunct w:val="0"/>
        <w:autoSpaceDE w:val="0"/>
        <w:autoSpaceDN w:val="0"/>
        <w:adjustRightInd w:val="0"/>
        <w:spacing w:after="0" w:line="240" w:lineRule="auto"/>
        <w:mirrorIndents/>
        <w:textAlignment w:val="baseline"/>
        <w:rPr>
          <w:rFonts w:eastAsia="Times New Roman" w:cstheme="minorHAnsi"/>
          <w:sz w:val="24"/>
          <w:szCs w:val="24"/>
        </w:rPr>
      </w:pPr>
      <w:r w:rsidRPr="00380031">
        <w:rPr>
          <w:rFonts w:eastAsia="Times New Roman" w:cstheme="minorHAnsi"/>
          <w:sz w:val="24"/>
          <w:szCs w:val="24"/>
        </w:rPr>
        <w:t>Improved financial planning</w:t>
      </w:r>
    </w:p>
    <w:p w14:paraId="38E95D6B" w14:textId="77777777" w:rsidR="00380031" w:rsidRDefault="00380031" w:rsidP="000460EE">
      <w:pPr>
        <w:overflowPunct w:val="0"/>
        <w:autoSpaceDE w:val="0"/>
        <w:autoSpaceDN w:val="0"/>
        <w:adjustRightInd w:val="0"/>
        <w:spacing w:after="0" w:line="240" w:lineRule="auto"/>
        <w:mirrorIndents/>
        <w:textAlignment w:val="baseline"/>
        <w:rPr>
          <w:rFonts w:eastAsia="Times New Roman" w:cstheme="minorHAnsi"/>
          <w:sz w:val="24"/>
          <w:szCs w:val="24"/>
          <w:highlight w:val="yellow"/>
        </w:rPr>
      </w:pPr>
    </w:p>
    <w:p w14:paraId="3AD15CAB" w14:textId="61033C27" w:rsidR="00774146" w:rsidRDefault="00D734EC" w:rsidP="000460EE">
      <w:pPr>
        <w:pStyle w:val="ListParagraph"/>
        <w:numPr>
          <w:ilvl w:val="0"/>
          <w:numId w:val="2"/>
        </w:numPr>
        <w:overflowPunct w:val="0"/>
        <w:autoSpaceDE w:val="0"/>
        <w:autoSpaceDN w:val="0"/>
        <w:adjustRightInd w:val="0"/>
        <w:spacing w:after="0" w:line="240" w:lineRule="auto"/>
        <w:ind w:left="709" w:hanging="709"/>
        <w:mirrorIndents/>
        <w:textAlignment w:val="baseline"/>
        <w:rPr>
          <w:rFonts w:eastAsia="Times New Roman" w:cstheme="minorHAnsi"/>
          <w:sz w:val="24"/>
          <w:szCs w:val="24"/>
        </w:rPr>
      </w:pPr>
      <w:r w:rsidRPr="007A7E69">
        <w:rPr>
          <w:rFonts w:eastAsia="Times New Roman" w:cstheme="minorHAnsi"/>
          <w:sz w:val="24"/>
          <w:szCs w:val="24"/>
        </w:rPr>
        <w:t>Capital Budget</w:t>
      </w:r>
      <w:r w:rsidR="008973CB" w:rsidRPr="007A7E69">
        <w:rPr>
          <w:rFonts w:eastAsia="Times New Roman" w:cstheme="minorHAnsi"/>
          <w:sz w:val="24"/>
          <w:szCs w:val="24"/>
        </w:rPr>
        <w:t>s</w:t>
      </w:r>
      <w:r w:rsidR="00C37761" w:rsidRPr="007A7E69">
        <w:rPr>
          <w:rFonts w:eastAsia="Times New Roman" w:cstheme="minorHAnsi"/>
          <w:sz w:val="24"/>
          <w:szCs w:val="24"/>
        </w:rPr>
        <w:t xml:space="preserve"> for IT, Fleet and Estates have been </w:t>
      </w:r>
      <w:r w:rsidR="009B3499" w:rsidRPr="007A7E69">
        <w:rPr>
          <w:rFonts w:eastAsia="Times New Roman" w:cstheme="minorHAnsi"/>
          <w:sz w:val="24"/>
          <w:szCs w:val="24"/>
        </w:rPr>
        <w:t xml:space="preserve">developed and </w:t>
      </w:r>
      <w:r w:rsidR="00487EC4" w:rsidRPr="007A7E69">
        <w:rPr>
          <w:rFonts w:eastAsia="Times New Roman" w:cstheme="minorHAnsi"/>
          <w:sz w:val="24"/>
          <w:szCs w:val="24"/>
        </w:rPr>
        <w:t>built</w:t>
      </w:r>
      <w:r w:rsidR="00C37761" w:rsidRPr="007A7E69">
        <w:rPr>
          <w:rFonts w:eastAsia="Times New Roman" w:cstheme="minorHAnsi"/>
          <w:sz w:val="24"/>
          <w:szCs w:val="24"/>
        </w:rPr>
        <w:t xml:space="preserve"> into the budget </w:t>
      </w:r>
      <w:r w:rsidR="00F31109" w:rsidRPr="007A7E69">
        <w:rPr>
          <w:rFonts w:eastAsia="Times New Roman" w:cstheme="minorHAnsi"/>
          <w:sz w:val="24"/>
          <w:szCs w:val="24"/>
        </w:rPr>
        <w:t>planning process.</w:t>
      </w:r>
    </w:p>
    <w:p w14:paraId="4E573A20" w14:textId="77777777" w:rsid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78A9477A" w14:textId="77777777" w:rsid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4631D381" w14:textId="77777777" w:rsid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0DB7E168" w14:textId="77777777" w:rsid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0B09622A" w14:textId="77777777" w:rsid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7969CB3B" w14:textId="77777777" w:rsid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14582F2F" w14:textId="77777777" w:rsid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0435829D" w14:textId="77777777" w:rsid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2649E719" w14:textId="77777777" w:rsid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5CD20381" w14:textId="77777777" w:rsid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67B39175" w14:textId="77777777" w:rsid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25C1E8BF" w14:textId="77777777" w:rsid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0184DAB8" w14:textId="77777777" w:rsid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5F377545" w14:textId="77777777" w:rsid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67340E93" w14:textId="77777777" w:rsid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0F25B720" w14:textId="77777777" w:rsid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50FD3219" w14:textId="77777777" w:rsidR="00814E32" w:rsidRPr="00814E32" w:rsidRDefault="00814E32" w:rsidP="00814E32">
      <w:pPr>
        <w:overflowPunct w:val="0"/>
        <w:autoSpaceDE w:val="0"/>
        <w:autoSpaceDN w:val="0"/>
        <w:adjustRightInd w:val="0"/>
        <w:spacing w:after="0" w:line="240" w:lineRule="auto"/>
        <w:mirrorIndents/>
        <w:textAlignment w:val="baseline"/>
        <w:rPr>
          <w:rFonts w:eastAsia="Times New Roman" w:cstheme="minorHAnsi"/>
          <w:sz w:val="24"/>
          <w:szCs w:val="24"/>
        </w:rPr>
      </w:pPr>
    </w:p>
    <w:p w14:paraId="360933A1" w14:textId="77777777" w:rsidR="005E4738" w:rsidRDefault="005E4738" w:rsidP="000460EE">
      <w:pPr>
        <w:overflowPunct w:val="0"/>
        <w:autoSpaceDE w:val="0"/>
        <w:autoSpaceDN w:val="0"/>
        <w:adjustRightInd w:val="0"/>
        <w:spacing w:after="0" w:line="240" w:lineRule="auto"/>
        <w:mirrorIndents/>
        <w:textAlignment w:val="baseline"/>
        <w:rPr>
          <w:rFonts w:eastAsia="Times New Roman" w:cstheme="minorHAnsi"/>
          <w:sz w:val="24"/>
          <w:szCs w:val="24"/>
        </w:rPr>
      </w:pPr>
    </w:p>
    <w:p w14:paraId="52F317D9" w14:textId="444A9138" w:rsidR="00F21F2E" w:rsidRPr="00F21F2E" w:rsidRDefault="53515770" w:rsidP="000460EE">
      <w:pPr>
        <w:pStyle w:val="ListParagraph"/>
        <w:numPr>
          <w:ilvl w:val="0"/>
          <w:numId w:val="2"/>
        </w:numPr>
        <w:spacing w:after="0"/>
        <w:ind w:left="709" w:hanging="709"/>
        <w:mirrorIndents/>
        <w:rPr>
          <w:sz w:val="24"/>
          <w:szCs w:val="24"/>
        </w:rPr>
      </w:pPr>
      <w:r w:rsidRPr="007A7E69">
        <w:rPr>
          <w:b/>
          <w:bCs/>
          <w:sz w:val="24"/>
          <w:szCs w:val="24"/>
        </w:rPr>
        <w:t xml:space="preserve">Medium Term Financial forecast </w:t>
      </w:r>
      <w:r w:rsidR="007F03AF" w:rsidRPr="007A7E69">
        <w:rPr>
          <w:b/>
          <w:bCs/>
          <w:sz w:val="24"/>
          <w:szCs w:val="24"/>
        </w:rPr>
        <w:t>2025/26 – 2028/29</w:t>
      </w:r>
    </w:p>
    <w:p w14:paraId="729E26FF" w14:textId="77777777" w:rsidR="00F21F2E" w:rsidRPr="00F21F2E" w:rsidRDefault="00F21F2E" w:rsidP="000460EE">
      <w:pPr>
        <w:spacing w:after="0"/>
        <w:mirrorIndents/>
        <w:rPr>
          <w:sz w:val="24"/>
          <w:szCs w:val="24"/>
        </w:rPr>
      </w:pPr>
    </w:p>
    <w:p w14:paraId="1C421F80" w14:textId="29679FC8" w:rsidR="007F03AF" w:rsidRPr="007A7E69" w:rsidRDefault="007F03AF" w:rsidP="000460EE">
      <w:pPr>
        <w:pStyle w:val="ListParagraph"/>
        <w:numPr>
          <w:ilvl w:val="1"/>
          <w:numId w:val="2"/>
        </w:numPr>
        <w:ind w:left="993" w:hanging="709"/>
        <w:mirrorIndents/>
        <w:rPr>
          <w:rFonts w:cstheme="minorHAnsi"/>
          <w:sz w:val="24"/>
          <w:szCs w:val="24"/>
        </w:rPr>
      </w:pPr>
      <w:r w:rsidRPr="007A7E69">
        <w:rPr>
          <w:rFonts w:cstheme="minorHAnsi"/>
          <w:sz w:val="24"/>
          <w:szCs w:val="24"/>
        </w:rPr>
        <w:t>The latest summary position is set out in the table below:</w:t>
      </w:r>
    </w:p>
    <w:tbl>
      <w:tblPr>
        <w:tblW w:w="9346" w:type="dxa"/>
        <w:tblLook w:val="04A0" w:firstRow="1" w:lastRow="0" w:firstColumn="1" w:lastColumn="0" w:noHBand="0" w:noVBand="1"/>
      </w:tblPr>
      <w:tblGrid>
        <w:gridCol w:w="3534"/>
        <w:gridCol w:w="1134"/>
        <w:gridCol w:w="1162"/>
        <w:gridCol w:w="1248"/>
        <w:gridCol w:w="1060"/>
        <w:gridCol w:w="1208"/>
      </w:tblGrid>
      <w:tr w:rsidR="00650295" w:rsidRPr="00814E32" w14:paraId="187DB09A" w14:textId="77777777" w:rsidTr="00723488">
        <w:trPr>
          <w:trHeight w:val="920"/>
        </w:trPr>
        <w:tc>
          <w:tcPr>
            <w:tcW w:w="3534" w:type="dxa"/>
            <w:tcBorders>
              <w:top w:val="single" w:sz="8" w:space="0" w:color="auto"/>
              <w:left w:val="single" w:sz="8" w:space="0" w:color="auto"/>
              <w:bottom w:val="nil"/>
              <w:right w:val="single" w:sz="8" w:space="0" w:color="auto"/>
            </w:tcBorders>
            <w:shd w:val="clear" w:color="auto" w:fill="auto"/>
            <w:hideMark/>
          </w:tcPr>
          <w:p w14:paraId="2EA997C3"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lastRenderedPageBreak/>
              <w:t>Budget 2024/25 to 2028/29</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14:paraId="3B2FE4B1"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Original Budget 2024/25</w:t>
            </w:r>
          </w:p>
        </w:tc>
        <w:tc>
          <w:tcPr>
            <w:tcW w:w="1162" w:type="dxa"/>
            <w:tcBorders>
              <w:top w:val="single" w:sz="8" w:space="0" w:color="auto"/>
              <w:left w:val="nil"/>
              <w:bottom w:val="single" w:sz="8" w:space="0" w:color="auto"/>
              <w:right w:val="single" w:sz="8" w:space="0" w:color="auto"/>
            </w:tcBorders>
            <w:shd w:val="clear" w:color="auto" w:fill="auto"/>
            <w:vAlign w:val="bottom"/>
            <w:hideMark/>
          </w:tcPr>
          <w:p w14:paraId="37652468"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Proposed Budget 2025/26</w:t>
            </w:r>
          </w:p>
        </w:tc>
        <w:tc>
          <w:tcPr>
            <w:tcW w:w="1248" w:type="dxa"/>
            <w:tcBorders>
              <w:top w:val="single" w:sz="8" w:space="0" w:color="auto"/>
              <w:left w:val="nil"/>
              <w:bottom w:val="single" w:sz="8" w:space="0" w:color="auto"/>
              <w:right w:val="single" w:sz="8" w:space="0" w:color="auto"/>
            </w:tcBorders>
            <w:shd w:val="clear" w:color="auto" w:fill="auto"/>
            <w:vAlign w:val="bottom"/>
            <w:hideMark/>
          </w:tcPr>
          <w:p w14:paraId="3E3275E9"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Forecast 2026/27</w:t>
            </w:r>
          </w:p>
        </w:tc>
        <w:tc>
          <w:tcPr>
            <w:tcW w:w="1060" w:type="dxa"/>
            <w:tcBorders>
              <w:top w:val="single" w:sz="8" w:space="0" w:color="auto"/>
              <w:left w:val="nil"/>
              <w:bottom w:val="single" w:sz="8" w:space="0" w:color="auto"/>
              <w:right w:val="single" w:sz="8" w:space="0" w:color="auto"/>
            </w:tcBorders>
            <w:shd w:val="clear" w:color="auto" w:fill="auto"/>
            <w:vAlign w:val="bottom"/>
            <w:hideMark/>
          </w:tcPr>
          <w:p w14:paraId="30E2341A"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Forecast 2027/28</w:t>
            </w:r>
          </w:p>
        </w:tc>
        <w:tc>
          <w:tcPr>
            <w:tcW w:w="1208" w:type="dxa"/>
            <w:tcBorders>
              <w:top w:val="single" w:sz="8" w:space="0" w:color="auto"/>
              <w:left w:val="nil"/>
              <w:bottom w:val="single" w:sz="8" w:space="0" w:color="auto"/>
              <w:right w:val="single" w:sz="8" w:space="0" w:color="auto"/>
            </w:tcBorders>
            <w:shd w:val="clear" w:color="auto" w:fill="auto"/>
            <w:vAlign w:val="bottom"/>
            <w:hideMark/>
          </w:tcPr>
          <w:p w14:paraId="70F595B8"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Forecast 2028/29</w:t>
            </w:r>
          </w:p>
        </w:tc>
      </w:tr>
      <w:tr w:rsidR="00650295" w:rsidRPr="00814E32" w14:paraId="17135416" w14:textId="77777777" w:rsidTr="00723488">
        <w:trPr>
          <w:trHeight w:val="310"/>
        </w:trPr>
        <w:tc>
          <w:tcPr>
            <w:tcW w:w="3534" w:type="dxa"/>
            <w:tcBorders>
              <w:top w:val="single" w:sz="8" w:space="0" w:color="auto"/>
              <w:left w:val="single" w:sz="8" w:space="0" w:color="auto"/>
              <w:bottom w:val="nil"/>
              <w:right w:val="single" w:sz="8" w:space="0" w:color="auto"/>
            </w:tcBorders>
            <w:shd w:val="clear" w:color="auto" w:fill="auto"/>
            <w:noWrap/>
            <w:vAlign w:val="bottom"/>
            <w:hideMark/>
          </w:tcPr>
          <w:p w14:paraId="28ECC80F" w14:textId="77777777" w:rsidR="00650295" w:rsidRPr="00814E32" w:rsidRDefault="00650295" w:rsidP="00650295">
            <w:pPr>
              <w:spacing w:after="0" w:line="240" w:lineRule="auto"/>
              <w:rPr>
                <w:rFonts w:eastAsia="Times New Roman" w:cstheme="minorHAnsi"/>
                <w:b/>
                <w:bCs/>
                <w:sz w:val="24"/>
                <w:szCs w:val="24"/>
                <w:u w:val="single"/>
                <w:lang w:eastAsia="en-GB"/>
              </w:rPr>
            </w:pPr>
            <w:r w:rsidRPr="00814E32">
              <w:rPr>
                <w:rFonts w:eastAsia="Times New Roman" w:cstheme="minorHAnsi"/>
                <w:b/>
                <w:bCs/>
                <w:sz w:val="24"/>
                <w:szCs w:val="24"/>
                <w:u w:val="single"/>
                <w:lang w:eastAsia="en-GB"/>
              </w:rPr>
              <w:t>Police Force Planned Expenditure</w:t>
            </w:r>
          </w:p>
        </w:tc>
        <w:tc>
          <w:tcPr>
            <w:tcW w:w="1134" w:type="dxa"/>
            <w:tcBorders>
              <w:top w:val="nil"/>
              <w:left w:val="nil"/>
              <w:bottom w:val="nil"/>
              <w:right w:val="nil"/>
            </w:tcBorders>
            <w:shd w:val="clear" w:color="auto" w:fill="auto"/>
            <w:noWrap/>
            <w:vAlign w:val="bottom"/>
            <w:hideMark/>
          </w:tcPr>
          <w:p w14:paraId="1EC39F33" w14:textId="77777777" w:rsidR="00650295" w:rsidRPr="00814E32" w:rsidRDefault="00650295" w:rsidP="00650295">
            <w:pPr>
              <w:spacing w:after="0" w:line="240" w:lineRule="auto"/>
              <w:jc w:val="center"/>
              <w:rPr>
                <w:rFonts w:eastAsia="Times New Roman" w:cstheme="minorHAnsi"/>
                <w:sz w:val="24"/>
                <w:szCs w:val="24"/>
                <w:u w:val="single"/>
                <w:lang w:eastAsia="en-GB"/>
              </w:rPr>
            </w:pPr>
            <w:r w:rsidRPr="00814E32">
              <w:rPr>
                <w:rFonts w:eastAsia="Times New Roman" w:cstheme="minorHAnsi"/>
                <w:sz w:val="24"/>
                <w:szCs w:val="24"/>
                <w:u w:val="single"/>
                <w:lang w:eastAsia="en-GB"/>
              </w:rPr>
              <w:t>£000s</w:t>
            </w:r>
          </w:p>
        </w:tc>
        <w:tc>
          <w:tcPr>
            <w:tcW w:w="1162" w:type="dxa"/>
            <w:tcBorders>
              <w:top w:val="nil"/>
              <w:left w:val="single" w:sz="8" w:space="0" w:color="auto"/>
              <w:bottom w:val="nil"/>
              <w:right w:val="single" w:sz="8" w:space="0" w:color="auto"/>
            </w:tcBorders>
            <w:shd w:val="clear" w:color="auto" w:fill="auto"/>
            <w:noWrap/>
            <w:vAlign w:val="bottom"/>
            <w:hideMark/>
          </w:tcPr>
          <w:p w14:paraId="51BF2066" w14:textId="77777777" w:rsidR="00650295" w:rsidRPr="00814E32" w:rsidRDefault="00650295" w:rsidP="00650295">
            <w:pPr>
              <w:spacing w:after="0" w:line="240" w:lineRule="auto"/>
              <w:jc w:val="center"/>
              <w:rPr>
                <w:rFonts w:eastAsia="Times New Roman" w:cstheme="minorHAnsi"/>
                <w:sz w:val="24"/>
                <w:szCs w:val="24"/>
                <w:u w:val="single"/>
                <w:lang w:eastAsia="en-GB"/>
              </w:rPr>
            </w:pPr>
            <w:r w:rsidRPr="00814E32">
              <w:rPr>
                <w:rFonts w:eastAsia="Times New Roman" w:cstheme="minorHAnsi"/>
                <w:sz w:val="24"/>
                <w:szCs w:val="24"/>
                <w:u w:val="single"/>
                <w:lang w:eastAsia="en-GB"/>
              </w:rPr>
              <w:t>£000s</w:t>
            </w:r>
          </w:p>
        </w:tc>
        <w:tc>
          <w:tcPr>
            <w:tcW w:w="1248" w:type="dxa"/>
            <w:tcBorders>
              <w:top w:val="nil"/>
              <w:left w:val="nil"/>
              <w:bottom w:val="nil"/>
              <w:right w:val="single" w:sz="8" w:space="0" w:color="auto"/>
            </w:tcBorders>
            <w:shd w:val="clear" w:color="auto" w:fill="auto"/>
            <w:noWrap/>
            <w:vAlign w:val="bottom"/>
            <w:hideMark/>
          </w:tcPr>
          <w:p w14:paraId="2C4ABDBA" w14:textId="77777777" w:rsidR="00650295" w:rsidRPr="00814E32" w:rsidRDefault="00650295" w:rsidP="00650295">
            <w:pPr>
              <w:spacing w:after="0" w:line="240" w:lineRule="auto"/>
              <w:jc w:val="center"/>
              <w:rPr>
                <w:rFonts w:eastAsia="Times New Roman" w:cstheme="minorHAnsi"/>
                <w:sz w:val="24"/>
                <w:szCs w:val="24"/>
                <w:u w:val="single"/>
                <w:lang w:eastAsia="en-GB"/>
              </w:rPr>
            </w:pPr>
            <w:r w:rsidRPr="00814E32">
              <w:rPr>
                <w:rFonts w:eastAsia="Times New Roman" w:cstheme="minorHAnsi"/>
                <w:sz w:val="24"/>
                <w:szCs w:val="24"/>
                <w:u w:val="single"/>
                <w:lang w:eastAsia="en-GB"/>
              </w:rPr>
              <w:t>£000s</w:t>
            </w:r>
          </w:p>
        </w:tc>
        <w:tc>
          <w:tcPr>
            <w:tcW w:w="1060" w:type="dxa"/>
            <w:tcBorders>
              <w:top w:val="nil"/>
              <w:left w:val="nil"/>
              <w:bottom w:val="nil"/>
              <w:right w:val="single" w:sz="8" w:space="0" w:color="auto"/>
            </w:tcBorders>
            <w:shd w:val="clear" w:color="auto" w:fill="auto"/>
            <w:noWrap/>
            <w:vAlign w:val="bottom"/>
            <w:hideMark/>
          </w:tcPr>
          <w:p w14:paraId="4A5D45C9" w14:textId="77777777" w:rsidR="00650295" w:rsidRPr="00814E32" w:rsidRDefault="00650295" w:rsidP="00650295">
            <w:pPr>
              <w:spacing w:after="0" w:line="240" w:lineRule="auto"/>
              <w:jc w:val="center"/>
              <w:rPr>
                <w:rFonts w:eastAsia="Times New Roman" w:cstheme="minorHAnsi"/>
                <w:sz w:val="24"/>
                <w:szCs w:val="24"/>
                <w:u w:val="single"/>
                <w:lang w:eastAsia="en-GB"/>
              </w:rPr>
            </w:pPr>
            <w:r w:rsidRPr="00814E32">
              <w:rPr>
                <w:rFonts w:eastAsia="Times New Roman" w:cstheme="minorHAnsi"/>
                <w:sz w:val="24"/>
                <w:szCs w:val="24"/>
                <w:u w:val="single"/>
                <w:lang w:eastAsia="en-GB"/>
              </w:rPr>
              <w:t>£000s</w:t>
            </w:r>
          </w:p>
        </w:tc>
        <w:tc>
          <w:tcPr>
            <w:tcW w:w="1208" w:type="dxa"/>
            <w:tcBorders>
              <w:top w:val="nil"/>
              <w:left w:val="nil"/>
              <w:bottom w:val="nil"/>
              <w:right w:val="single" w:sz="8" w:space="0" w:color="auto"/>
            </w:tcBorders>
            <w:shd w:val="clear" w:color="auto" w:fill="auto"/>
            <w:noWrap/>
            <w:vAlign w:val="bottom"/>
            <w:hideMark/>
          </w:tcPr>
          <w:p w14:paraId="774B1937" w14:textId="77777777" w:rsidR="00650295" w:rsidRPr="00814E32" w:rsidRDefault="00650295" w:rsidP="00650295">
            <w:pPr>
              <w:spacing w:after="0" w:line="240" w:lineRule="auto"/>
              <w:jc w:val="center"/>
              <w:rPr>
                <w:rFonts w:eastAsia="Times New Roman" w:cstheme="minorHAnsi"/>
                <w:sz w:val="24"/>
                <w:szCs w:val="24"/>
                <w:u w:val="single"/>
                <w:lang w:eastAsia="en-GB"/>
              </w:rPr>
            </w:pPr>
            <w:r w:rsidRPr="00814E32">
              <w:rPr>
                <w:rFonts w:eastAsia="Times New Roman" w:cstheme="minorHAnsi"/>
                <w:sz w:val="24"/>
                <w:szCs w:val="24"/>
                <w:u w:val="single"/>
                <w:lang w:eastAsia="en-GB"/>
              </w:rPr>
              <w:t>£000s</w:t>
            </w:r>
          </w:p>
        </w:tc>
      </w:tr>
      <w:tr w:rsidR="00650295" w:rsidRPr="00814E32" w14:paraId="53853C5D" w14:textId="77777777" w:rsidTr="00723488">
        <w:trPr>
          <w:trHeight w:val="310"/>
        </w:trPr>
        <w:tc>
          <w:tcPr>
            <w:tcW w:w="3534" w:type="dxa"/>
            <w:tcBorders>
              <w:top w:val="nil"/>
              <w:left w:val="single" w:sz="8" w:space="0" w:color="auto"/>
              <w:bottom w:val="nil"/>
              <w:right w:val="single" w:sz="8" w:space="0" w:color="auto"/>
            </w:tcBorders>
            <w:shd w:val="clear" w:color="auto" w:fill="auto"/>
            <w:noWrap/>
            <w:vAlign w:val="bottom"/>
            <w:hideMark/>
          </w:tcPr>
          <w:p w14:paraId="5B8D8245" w14:textId="77777777" w:rsidR="00650295" w:rsidRPr="00814E32" w:rsidRDefault="00650295" w:rsidP="00650295">
            <w:pPr>
              <w:spacing w:after="0" w:line="240" w:lineRule="auto"/>
              <w:rPr>
                <w:rFonts w:eastAsia="Times New Roman" w:cstheme="minorHAnsi"/>
                <w:b/>
                <w:bCs/>
                <w:sz w:val="24"/>
                <w:szCs w:val="24"/>
                <w:u w:val="single"/>
                <w:lang w:eastAsia="en-GB"/>
              </w:rPr>
            </w:pPr>
            <w:r w:rsidRPr="00814E32">
              <w:rPr>
                <w:rFonts w:eastAsia="Times New Roman" w:cstheme="minorHAnsi"/>
                <w:b/>
                <w:bCs/>
                <w:sz w:val="24"/>
                <w:szCs w:val="24"/>
                <w:u w:val="single"/>
                <w:lang w:eastAsia="en-GB"/>
              </w:rPr>
              <w:t>Pay</w:t>
            </w:r>
          </w:p>
        </w:tc>
        <w:tc>
          <w:tcPr>
            <w:tcW w:w="1134" w:type="dxa"/>
            <w:tcBorders>
              <w:top w:val="nil"/>
              <w:left w:val="nil"/>
              <w:bottom w:val="nil"/>
              <w:right w:val="nil"/>
            </w:tcBorders>
            <w:shd w:val="clear" w:color="auto" w:fill="auto"/>
            <w:noWrap/>
            <w:vAlign w:val="bottom"/>
            <w:hideMark/>
          </w:tcPr>
          <w:p w14:paraId="5ECB6655" w14:textId="77777777" w:rsidR="00650295" w:rsidRPr="00814E32" w:rsidRDefault="00650295" w:rsidP="00650295">
            <w:pPr>
              <w:spacing w:after="0" w:line="240" w:lineRule="auto"/>
              <w:jc w:val="center"/>
              <w:rPr>
                <w:rFonts w:eastAsia="Times New Roman" w:cstheme="minorHAnsi"/>
                <w:sz w:val="24"/>
                <w:szCs w:val="24"/>
                <w:u w:val="single"/>
                <w:lang w:eastAsia="en-GB"/>
              </w:rPr>
            </w:pPr>
            <w:r w:rsidRPr="00814E32">
              <w:rPr>
                <w:rFonts w:eastAsia="Times New Roman" w:cstheme="minorHAnsi"/>
                <w:sz w:val="24"/>
                <w:szCs w:val="24"/>
                <w:u w:val="single"/>
                <w:lang w:eastAsia="en-GB"/>
              </w:rPr>
              <w:t> </w:t>
            </w:r>
          </w:p>
        </w:tc>
        <w:tc>
          <w:tcPr>
            <w:tcW w:w="1162" w:type="dxa"/>
            <w:tcBorders>
              <w:top w:val="nil"/>
              <w:left w:val="single" w:sz="8" w:space="0" w:color="auto"/>
              <w:bottom w:val="nil"/>
              <w:right w:val="single" w:sz="8" w:space="0" w:color="auto"/>
            </w:tcBorders>
            <w:shd w:val="clear" w:color="auto" w:fill="auto"/>
            <w:noWrap/>
            <w:vAlign w:val="bottom"/>
            <w:hideMark/>
          </w:tcPr>
          <w:p w14:paraId="3C21BFD8" w14:textId="77777777" w:rsidR="00650295" w:rsidRPr="00814E32" w:rsidRDefault="00650295" w:rsidP="00650295">
            <w:pPr>
              <w:spacing w:after="0" w:line="240" w:lineRule="auto"/>
              <w:jc w:val="center"/>
              <w:rPr>
                <w:rFonts w:eastAsia="Times New Roman" w:cstheme="minorHAnsi"/>
                <w:sz w:val="24"/>
                <w:szCs w:val="24"/>
                <w:u w:val="single"/>
                <w:lang w:eastAsia="en-GB"/>
              </w:rPr>
            </w:pPr>
            <w:r w:rsidRPr="00814E32">
              <w:rPr>
                <w:rFonts w:eastAsia="Times New Roman" w:cstheme="minorHAnsi"/>
                <w:sz w:val="24"/>
                <w:szCs w:val="24"/>
                <w:u w:val="single"/>
                <w:lang w:eastAsia="en-GB"/>
              </w:rPr>
              <w:t> </w:t>
            </w:r>
          </w:p>
        </w:tc>
        <w:tc>
          <w:tcPr>
            <w:tcW w:w="1248" w:type="dxa"/>
            <w:tcBorders>
              <w:top w:val="nil"/>
              <w:left w:val="nil"/>
              <w:bottom w:val="nil"/>
              <w:right w:val="single" w:sz="8" w:space="0" w:color="auto"/>
            </w:tcBorders>
            <w:shd w:val="clear" w:color="auto" w:fill="auto"/>
            <w:noWrap/>
            <w:vAlign w:val="bottom"/>
            <w:hideMark/>
          </w:tcPr>
          <w:p w14:paraId="75C989B2" w14:textId="77777777" w:rsidR="00650295" w:rsidRPr="00814E32" w:rsidRDefault="00650295" w:rsidP="00650295">
            <w:pPr>
              <w:spacing w:after="0" w:line="240" w:lineRule="auto"/>
              <w:jc w:val="center"/>
              <w:rPr>
                <w:rFonts w:eastAsia="Times New Roman" w:cstheme="minorHAnsi"/>
                <w:sz w:val="24"/>
                <w:szCs w:val="24"/>
                <w:u w:val="single"/>
                <w:lang w:eastAsia="en-GB"/>
              </w:rPr>
            </w:pPr>
            <w:r w:rsidRPr="00814E32">
              <w:rPr>
                <w:rFonts w:eastAsia="Times New Roman" w:cstheme="minorHAnsi"/>
                <w:sz w:val="24"/>
                <w:szCs w:val="24"/>
                <w:u w:val="single"/>
                <w:lang w:eastAsia="en-GB"/>
              </w:rPr>
              <w:t> </w:t>
            </w:r>
          </w:p>
        </w:tc>
        <w:tc>
          <w:tcPr>
            <w:tcW w:w="1060" w:type="dxa"/>
            <w:tcBorders>
              <w:top w:val="nil"/>
              <w:left w:val="nil"/>
              <w:bottom w:val="nil"/>
              <w:right w:val="single" w:sz="8" w:space="0" w:color="auto"/>
            </w:tcBorders>
            <w:shd w:val="clear" w:color="auto" w:fill="auto"/>
            <w:noWrap/>
            <w:vAlign w:val="bottom"/>
            <w:hideMark/>
          </w:tcPr>
          <w:p w14:paraId="4FB475C3" w14:textId="77777777" w:rsidR="00650295" w:rsidRPr="00814E32" w:rsidRDefault="00650295" w:rsidP="00650295">
            <w:pPr>
              <w:spacing w:after="0" w:line="240" w:lineRule="auto"/>
              <w:jc w:val="center"/>
              <w:rPr>
                <w:rFonts w:eastAsia="Times New Roman" w:cstheme="minorHAnsi"/>
                <w:sz w:val="24"/>
                <w:szCs w:val="24"/>
                <w:u w:val="single"/>
                <w:lang w:eastAsia="en-GB"/>
              </w:rPr>
            </w:pPr>
            <w:r w:rsidRPr="00814E32">
              <w:rPr>
                <w:rFonts w:eastAsia="Times New Roman" w:cstheme="minorHAnsi"/>
                <w:sz w:val="24"/>
                <w:szCs w:val="24"/>
                <w:u w:val="single"/>
                <w:lang w:eastAsia="en-GB"/>
              </w:rPr>
              <w:t> </w:t>
            </w:r>
          </w:p>
        </w:tc>
        <w:tc>
          <w:tcPr>
            <w:tcW w:w="1208" w:type="dxa"/>
            <w:tcBorders>
              <w:top w:val="nil"/>
              <w:left w:val="nil"/>
              <w:bottom w:val="nil"/>
              <w:right w:val="single" w:sz="8" w:space="0" w:color="auto"/>
            </w:tcBorders>
            <w:shd w:val="clear" w:color="auto" w:fill="auto"/>
            <w:noWrap/>
            <w:vAlign w:val="bottom"/>
            <w:hideMark/>
          </w:tcPr>
          <w:p w14:paraId="59169CAB" w14:textId="77777777" w:rsidR="00650295" w:rsidRPr="00814E32" w:rsidRDefault="00650295" w:rsidP="00650295">
            <w:pPr>
              <w:spacing w:after="0" w:line="240" w:lineRule="auto"/>
              <w:jc w:val="center"/>
              <w:rPr>
                <w:rFonts w:eastAsia="Times New Roman" w:cstheme="minorHAnsi"/>
                <w:sz w:val="24"/>
                <w:szCs w:val="24"/>
                <w:u w:val="single"/>
                <w:lang w:eastAsia="en-GB"/>
              </w:rPr>
            </w:pPr>
            <w:r w:rsidRPr="00814E32">
              <w:rPr>
                <w:rFonts w:eastAsia="Times New Roman" w:cstheme="minorHAnsi"/>
                <w:sz w:val="24"/>
                <w:szCs w:val="24"/>
                <w:u w:val="single"/>
                <w:lang w:eastAsia="en-GB"/>
              </w:rPr>
              <w:t> </w:t>
            </w:r>
          </w:p>
        </w:tc>
      </w:tr>
      <w:tr w:rsidR="00650295" w:rsidRPr="00814E32" w14:paraId="56E22C98" w14:textId="77777777" w:rsidTr="00723488">
        <w:trPr>
          <w:trHeight w:val="310"/>
        </w:trPr>
        <w:tc>
          <w:tcPr>
            <w:tcW w:w="3534" w:type="dxa"/>
            <w:tcBorders>
              <w:top w:val="nil"/>
              <w:left w:val="single" w:sz="8" w:space="0" w:color="auto"/>
              <w:bottom w:val="nil"/>
              <w:right w:val="single" w:sz="8" w:space="0" w:color="auto"/>
            </w:tcBorders>
            <w:shd w:val="clear" w:color="auto" w:fill="auto"/>
            <w:noWrap/>
            <w:vAlign w:val="bottom"/>
            <w:hideMark/>
          </w:tcPr>
          <w:p w14:paraId="3969995F" w14:textId="77777777" w:rsidR="00650295" w:rsidRPr="00814E32" w:rsidRDefault="00650295" w:rsidP="00650295">
            <w:pPr>
              <w:spacing w:after="0" w:line="240" w:lineRule="auto"/>
              <w:rPr>
                <w:rFonts w:eastAsia="Times New Roman" w:cstheme="minorHAnsi"/>
                <w:sz w:val="24"/>
                <w:szCs w:val="24"/>
                <w:lang w:eastAsia="en-GB"/>
              </w:rPr>
            </w:pPr>
            <w:r w:rsidRPr="00814E32">
              <w:rPr>
                <w:rFonts w:eastAsia="Times New Roman" w:cstheme="minorHAnsi"/>
                <w:sz w:val="24"/>
                <w:szCs w:val="24"/>
                <w:lang w:eastAsia="en-GB"/>
              </w:rPr>
              <w:t>Police Pay</w:t>
            </w:r>
          </w:p>
        </w:tc>
        <w:tc>
          <w:tcPr>
            <w:tcW w:w="1134" w:type="dxa"/>
            <w:tcBorders>
              <w:top w:val="nil"/>
              <w:left w:val="nil"/>
              <w:bottom w:val="nil"/>
              <w:right w:val="nil"/>
            </w:tcBorders>
            <w:shd w:val="clear" w:color="auto" w:fill="auto"/>
            <w:noWrap/>
            <w:vAlign w:val="bottom"/>
            <w:hideMark/>
          </w:tcPr>
          <w:p w14:paraId="232DA655"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106,717</w:t>
            </w:r>
          </w:p>
        </w:tc>
        <w:tc>
          <w:tcPr>
            <w:tcW w:w="1162" w:type="dxa"/>
            <w:tcBorders>
              <w:top w:val="nil"/>
              <w:left w:val="single" w:sz="8" w:space="0" w:color="auto"/>
              <w:bottom w:val="nil"/>
              <w:right w:val="nil"/>
            </w:tcBorders>
            <w:shd w:val="clear" w:color="auto" w:fill="auto"/>
            <w:noWrap/>
            <w:vAlign w:val="bottom"/>
            <w:hideMark/>
          </w:tcPr>
          <w:p w14:paraId="2952D609"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114,189</w:t>
            </w:r>
          </w:p>
        </w:tc>
        <w:tc>
          <w:tcPr>
            <w:tcW w:w="1248" w:type="dxa"/>
            <w:tcBorders>
              <w:top w:val="nil"/>
              <w:left w:val="single" w:sz="8" w:space="0" w:color="auto"/>
              <w:bottom w:val="nil"/>
              <w:right w:val="nil"/>
            </w:tcBorders>
            <w:shd w:val="clear" w:color="auto" w:fill="auto"/>
            <w:noWrap/>
            <w:vAlign w:val="bottom"/>
            <w:hideMark/>
          </w:tcPr>
          <w:p w14:paraId="69E9D1DC"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117,207</w:t>
            </w:r>
          </w:p>
        </w:tc>
        <w:tc>
          <w:tcPr>
            <w:tcW w:w="1060" w:type="dxa"/>
            <w:tcBorders>
              <w:top w:val="nil"/>
              <w:left w:val="single" w:sz="8" w:space="0" w:color="auto"/>
              <w:bottom w:val="nil"/>
              <w:right w:val="nil"/>
            </w:tcBorders>
            <w:shd w:val="clear" w:color="auto" w:fill="auto"/>
            <w:noWrap/>
            <w:vAlign w:val="bottom"/>
            <w:hideMark/>
          </w:tcPr>
          <w:p w14:paraId="4A24E6C6"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119,566</w:t>
            </w:r>
          </w:p>
        </w:tc>
        <w:tc>
          <w:tcPr>
            <w:tcW w:w="1208" w:type="dxa"/>
            <w:tcBorders>
              <w:top w:val="nil"/>
              <w:left w:val="single" w:sz="8" w:space="0" w:color="auto"/>
              <w:bottom w:val="nil"/>
              <w:right w:val="single" w:sz="8" w:space="0" w:color="auto"/>
            </w:tcBorders>
            <w:shd w:val="clear" w:color="auto" w:fill="auto"/>
            <w:noWrap/>
            <w:vAlign w:val="bottom"/>
            <w:hideMark/>
          </w:tcPr>
          <w:p w14:paraId="04B60B75"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121,760</w:t>
            </w:r>
          </w:p>
        </w:tc>
      </w:tr>
      <w:tr w:rsidR="00650295" w:rsidRPr="00814E32" w14:paraId="2F70D360" w14:textId="77777777" w:rsidTr="00723488">
        <w:trPr>
          <w:trHeight w:val="310"/>
        </w:trPr>
        <w:tc>
          <w:tcPr>
            <w:tcW w:w="3534" w:type="dxa"/>
            <w:tcBorders>
              <w:top w:val="nil"/>
              <w:left w:val="single" w:sz="8" w:space="0" w:color="auto"/>
              <w:bottom w:val="nil"/>
              <w:right w:val="single" w:sz="8" w:space="0" w:color="auto"/>
            </w:tcBorders>
            <w:shd w:val="clear" w:color="auto" w:fill="auto"/>
            <w:noWrap/>
            <w:vAlign w:val="bottom"/>
            <w:hideMark/>
          </w:tcPr>
          <w:p w14:paraId="3DD599B0" w14:textId="77777777" w:rsidR="00650295" w:rsidRPr="00814E32" w:rsidRDefault="00650295" w:rsidP="00650295">
            <w:pPr>
              <w:spacing w:after="0" w:line="240" w:lineRule="auto"/>
              <w:rPr>
                <w:rFonts w:eastAsia="Times New Roman" w:cstheme="minorHAnsi"/>
                <w:sz w:val="24"/>
                <w:szCs w:val="24"/>
                <w:lang w:eastAsia="en-GB"/>
              </w:rPr>
            </w:pPr>
            <w:r w:rsidRPr="00814E32">
              <w:rPr>
                <w:rFonts w:eastAsia="Times New Roman" w:cstheme="minorHAnsi"/>
                <w:sz w:val="24"/>
                <w:szCs w:val="24"/>
                <w:lang w:eastAsia="en-GB"/>
              </w:rPr>
              <w:t>Police Overtime</w:t>
            </w:r>
          </w:p>
        </w:tc>
        <w:tc>
          <w:tcPr>
            <w:tcW w:w="1134" w:type="dxa"/>
            <w:tcBorders>
              <w:top w:val="nil"/>
              <w:left w:val="nil"/>
              <w:bottom w:val="nil"/>
              <w:right w:val="nil"/>
            </w:tcBorders>
            <w:shd w:val="clear" w:color="auto" w:fill="auto"/>
            <w:noWrap/>
            <w:vAlign w:val="bottom"/>
            <w:hideMark/>
          </w:tcPr>
          <w:p w14:paraId="4675BFF1"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2,613</w:t>
            </w:r>
          </w:p>
        </w:tc>
        <w:tc>
          <w:tcPr>
            <w:tcW w:w="1162" w:type="dxa"/>
            <w:tcBorders>
              <w:top w:val="nil"/>
              <w:left w:val="single" w:sz="8" w:space="0" w:color="auto"/>
              <w:bottom w:val="nil"/>
              <w:right w:val="nil"/>
            </w:tcBorders>
            <w:shd w:val="clear" w:color="auto" w:fill="auto"/>
            <w:noWrap/>
            <w:vAlign w:val="bottom"/>
            <w:hideMark/>
          </w:tcPr>
          <w:p w14:paraId="2E515393"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3,762</w:t>
            </w:r>
          </w:p>
        </w:tc>
        <w:tc>
          <w:tcPr>
            <w:tcW w:w="1248" w:type="dxa"/>
            <w:tcBorders>
              <w:top w:val="nil"/>
              <w:left w:val="single" w:sz="8" w:space="0" w:color="auto"/>
              <w:bottom w:val="nil"/>
              <w:right w:val="nil"/>
            </w:tcBorders>
            <w:shd w:val="clear" w:color="auto" w:fill="auto"/>
            <w:noWrap/>
            <w:vAlign w:val="bottom"/>
            <w:hideMark/>
          </w:tcPr>
          <w:p w14:paraId="00FFEBC6"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4,577</w:t>
            </w:r>
          </w:p>
        </w:tc>
        <w:tc>
          <w:tcPr>
            <w:tcW w:w="1060" w:type="dxa"/>
            <w:tcBorders>
              <w:top w:val="nil"/>
              <w:left w:val="single" w:sz="8" w:space="0" w:color="auto"/>
              <w:bottom w:val="nil"/>
              <w:right w:val="nil"/>
            </w:tcBorders>
            <w:shd w:val="clear" w:color="auto" w:fill="auto"/>
            <w:noWrap/>
            <w:vAlign w:val="bottom"/>
            <w:hideMark/>
          </w:tcPr>
          <w:p w14:paraId="7504B556"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4,153</w:t>
            </w:r>
          </w:p>
        </w:tc>
        <w:tc>
          <w:tcPr>
            <w:tcW w:w="1208" w:type="dxa"/>
            <w:tcBorders>
              <w:top w:val="nil"/>
              <w:left w:val="single" w:sz="8" w:space="0" w:color="auto"/>
              <w:bottom w:val="nil"/>
              <w:right w:val="single" w:sz="8" w:space="0" w:color="auto"/>
            </w:tcBorders>
            <w:shd w:val="clear" w:color="auto" w:fill="auto"/>
            <w:noWrap/>
            <w:vAlign w:val="bottom"/>
            <w:hideMark/>
          </w:tcPr>
          <w:p w14:paraId="50AD9D1A"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3,652</w:t>
            </w:r>
          </w:p>
        </w:tc>
      </w:tr>
      <w:tr w:rsidR="00650295" w:rsidRPr="00814E32" w14:paraId="468F1B03" w14:textId="77777777" w:rsidTr="00723488">
        <w:trPr>
          <w:trHeight w:val="310"/>
        </w:trPr>
        <w:tc>
          <w:tcPr>
            <w:tcW w:w="3534" w:type="dxa"/>
            <w:tcBorders>
              <w:top w:val="nil"/>
              <w:left w:val="single" w:sz="8" w:space="0" w:color="auto"/>
              <w:bottom w:val="nil"/>
              <w:right w:val="single" w:sz="8" w:space="0" w:color="auto"/>
            </w:tcBorders>
            <w:shd w:val="clear" w:color="auto" w:fill="auto"/>
            <w:noWrap/>
            <w:vAlign w:val="bottom"/>
            <w:hideMark/>
          </w:tcPr>
          <w:p w14:paraId="1669D70E" w14:textId="77777777" w:rsidR="00650295" w:rsidRPr="00814E32" w:rsidRDefault="00650295" w:rsidP="00650295">
            <w:pPr>
              <w:spacing w:after="0" w:line="240" w:lineRule="auto"/>
              <w:rPr>
                <w:rFonts w:eastAsia="Times New Roman" w:cstheme="minorHAnsi"/>
                <w:sz w:val="24"/>
                <w:szCs w:val="24"/>
                <w:lang w:eastAsia="en-GB"/>
              </w:rPr>
            </w:pPr>
            <w:r w:rsidRPr="00814E32">
              <w:rPr>
                <w:rFonts w:eastAsia="Times New Roman" w:cstheme="minorHAnsi"/>
                <w:sz w:val="24"/>
                <w:szCs w:val="24"/>
                <w:lang w:eastAsia="en-GB"/>
              </w:rPr>
              <w:t>PCSO Pay (</w:t>
            </w:r>
            <w:proofErr w:type="spellStart"/>
            <w:r w:rsidRPr="00814E32">
              <w:rPr>
                <w:rFonts w:eastAsia="Times New Roman" w:cstheme="minorHAnsi"/>
                <w:sz w:val="24"/>
                <w:szCs w:val="24"/>
                <w:lang w:eastAsia="en-GB"/>
              </w:rPr>
              <w:t>incl</w:t>
            </w:r>
            <w:proofErr w:type="spellEnd"/>
            <w:r w:rsidRPr="00814E32">
              <w:rPr>
                <w:rFonts w:eastAsia="Times New Roman" w:cstheme="minorHAnsi"/>
                <w:sz w:val="24"/>
                <w:szCs w:val="24"/>
                <w:lang w:eastAsia="en-GB"/>
              </w:rPr>
              <w:t xml:space="preserve"> Overtime)</w:t>
            </w:r>
          </w:p>
        </w:tc>
        <w:tc>
          <w:tcPr>
            <w:tcW w:w="1134" w:type="dxa"/>
            <w:tcBorders>
              <w:top w:val="nil"/>
              <w:left w:val="nil"/>
              <w:bottom w:val="nil"/>
              <w:right w:val="nil"/>
            </w:tcBorders>
            <w:shd w:val="clear" w:color="auto" w:fill="auto"/>
            <w:noWrap/>
            <w:vAlign w:val="bottom"/>
            <w:hideMark/>
          </w:tcPr>
          <w:p w14:paraId="756BEB01"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6,770</w:t>
            </w:r>
          </w:p>
        </w:tc>
        <w:tc>
          <w:tcPr>
            <w:tcW w:w="1162" w:type="dxa"/>
            <w:tcBorders>
              <w:top w:val="nil"/>
              <w:left w:val="single" w:sz="8" w:space="0" w:color="auto"/>
              <w:bottom w:val="nil"/>
              <w:right w:val="nil"/>
            </w:tcBorders>
            <w:shd w:val="clear" w:color="auto" w:fill="auto"/>
            <w:noWrap/>
            <w:vAlign w:val="bottom"/>
            <w:hideMark/>
          </w:tcPr>
          <w:p w14:paraId="48238B09"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5,876</w:t>
            </w:r>
          </w:p>
        </w:tc>
        <w:tc>
          <w:tcPr>
            <w:tcW w:w="1248" w:type="dxa"/>
            <w:tcBorders>
              <w:top w:val="nil"/>
              <w:left w:val="single" w:sz="8" w:space="0" w:color="auto"/>
              <w:bottom w:val="nil"/>
              <w:right w:val="nil"/>
            </w:tcBorders>
            <w:shd w:val="clear" w:color="auto" w:fill="auto"/>
            <w:noWrap/>
            <w:vAlign w:val="bottom"/>
            <w:hideMark/>
          </w:tcPr>
          <w:p w14:paraId="1699B3E9"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6,512</w:t>
            </w:r>
          </w:p>
        </w:tc>
        <w:tc>
          <w:tcPr>
            <w:tcW w:w="1060" w:type="dxa"/>
            <w:tcBorders>
              <w:top w:val="nil"/>
              <w:left w:val="single" w:sz="8" w:space="0" w:color="auto"/>
              <w:bottom w:val="nil"/>
              <w:right w:val="nil"/>
            </w:tcBorders>
            <w:shd w:val="clear" w:color="auto" w:fill="auto"/>
            <w:noWrap/>
            <w:vAlign w:val="bottom"/>
            <w:hideMark/>
          </w:tcPr>
          <w:p w14:paraId="2197AABE"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6,707</w:t>
            </w:r>
          </w:p>
        </w:tc>
        <w:tc>
          <w:tcPr>
            <w:tcW w:w="1208" w:type="dxa"/>
            <w:tcBorders>
              <w:top w:val="nil"/>
              <w:left w:val="single" w:sz="8" w:space="0" w:color="auto"/>
              <w:bottom w:val="nil"/>
              <w:right w:val="single" w:sz="8" w:space="0" w:color="auto"/>
            </w:tcBorders>
            <w:shd w:val="clear" w:color="auto" w:fill="auto"/>
            <w:noWrap/>
            <w:vAlign w:val="bottom"/>
            <w:hideMark/>
          </w:tcPr>
          <w:p w14:paraId="527DFE3C"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6,901</w:t>
            </w:r>
          </w:p>
        </w:tc>
      </w:tr>
      <w:tr w:rsidR="00650295" w:rsidRPr="00814E32" w14:paraId="046FF336" w14:textId="77777777" w:rsidTr="00723488">
        <w:trPr>
          <w:trHeight w:val="310"/>
        </w:trPr>
        <w:tc>
          <w:tcPr>
            <w:tcW w:w="3534" w:type="dxa"/>
            <w:tcBorders>
              <w:top w:val="nil"/>
              <w:left w:val="single" w:sz="8" w:space="0" w:color="auto"/>
              <w:bottom w:val="nil"/>
              <w:right w:val="single" w:sz="8" w:space="0" w:color="auto"/>
            </w:tcBorders>
            <w:shd w:val="clear" w:color="auto" w:fill="auto"/>
            <w:noWrap/>
            <w:vAlign w:val="bottom"/>
            <w:hideMark/>
          </w:tcPr>
          <w:p w14:paraId="7B0C2C69" w14:textId="77777777" w:rsidR="00650295" w:rsidRPr="00814E32" w:rsidRDefault="00650295" w:rsidP="00650295">
            <w:pPr>
              <w:spacing w:after="0" w:line="240" w:lineRule="auto"/>
              <w:rPr>
                <w:rFonts w:eastAsia="Times New Roman" w:cstheme="minorHAnsi"/>
                <w:sz w:val="24"/>
                <w:szCs w:val="24"/>
                <w:lang w:eastAsia="en-GB"/>
              </w:rPr>
            </w:pPr>
            <w:r w:rsidRPr="00814E32">
              <w:rPr>
                <w:rFonts w:eastAsia="Times New Roman" w:cstheme="minorHAnsi"/>
                <w:sz w:val="24"/>
                <w:szCs w:val="24"/>
                <w:lang w:eastAsia="en-GB"/>
              </w:rPr>
              <w:t>Staff Pay (</w:t>
            </w:r>
            <w:proofErr w:type="spellStart"/>
            <w:r w:rsidRPr="00814E32">
              <w:rPr>
                <w:rFonts w:eastAsia="Times New Roman" w:cstheme="minorHAnsi"/>
                <w:sz w:val="24"/>
                <w:szCs w:val="24"/>
                <w:lang w:eastAsia="en-GB"/>
              </w:rPr>
              <w:t>incl</w:t>
            </w:r>
            <w:proofErr w:type="spellEnd"/>
            <w:r w:rsidRPr="00814E32">
              <w:rPr>
                <w:rFonts w:eastAsia="Times New Roman" w:cstheme="minorHAnsi"/>
                <w:sz w:val="24"/>
                <w:szCs w:val="24"/>
                <w:lang w:eastAsia="en-GB"/>
              </w:rPr>
              <w:t xml:space="preserve"> Overtime)</w:t>
            </w:r>
          </w:p>
        </w:tc>
        <w:tc>
          <w:tcPr>
            <w:tcW w:w="1134" w:type="dxa"/>
            <w:tcBorders>
              <w:top w:val="nil"/>
              <w:left w:val="nil"/>
              <w:bottom w:val="nil"/>
              <w:right w:val="nil"/>
            </w:tcBorders>
            <w:shd w:val="clear" w:color="auto" w:fill="auto"/>
            <w:noWrap/>
            <w:vAlign w:val="bottom"/>
            <w:hideMark/>
          </w:tcPr>
          <w:p w14:paraId="1D10AEAF"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47,390</w:t>
            </w:r>
          </w:p>
        </w:tc>
        <w:tc>
          <w:tcPr>
            <w:tcW w:w="1162" w:type="dxa"/>
            <w:tcBorders>
              <w:top w:val="nil"/>
              <w:left w:val="single" w:sz="8" w:space="0" w:color="auto"/>
              <w:bottom w:val="nil"/>
              <w:right w:val="nil"/>
            </w:tcBorders>
            <w:shd w:val="clear" w:color="auto" w:fill="auto"/>
            <w:noWrap/>
            <w:vAlign w:val="bottom"/>
            <w:hideMark/>
          </w:tcPr>
          <w:p w14:paraId="240A30D7"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51,019</w:t>
            </w:r>
          </w:p>
        </w:tc>
        <w:tc>
          <w:tcPr>
            <w:tcW w:w="1248" w:type="dxa"/>
            <w:tcBorders>
              <w:top w:val="nil"/>
              <w:left w:val="single" w:sz="8" w:space="0" w:color="auto"/>
              <w:bottom w:val="nil"/>
              <w:right w:val="nil"/>
            </w:tcBorders>
            <w:shd w:val="clear" w:color="auto" w:fill="auto"/>
            <w:noWrap/>
            <w:vAlign w:val="bottom"/>
            <w:hideMark/>
          </w:tcPr>
          <w:p w14:paraId="36006399"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52,220</w:t>
            </w:r>
          </w:p>
        </w:tc>
        <w:tc>
          <w:tcPr>
            <w:tcW w:w="1060" w:type="dxa"/>
            <w:tcBorders>
              <w:top w:val="nil"/>
              <w:left w:val="single" w:sz="8" w:space="0" w:color="auto"/>
              <w:bottom w:val="nil"/>
              <w:right w:val="nil"/>
            </w:tcBorders>
            <w:shd w:val="clear" w:color="auto" w:fill="auto"/>
            <w:noWrap/>
            <w:vAlign w:val="bottom"/>
            <w:hideMark/>
          </w:tcPr>
          <w:p w14:paraId="47F9C6F6"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53,231</w:t>
            </w:r>
          </w:p>
        </w:tc>
        <w:tc>
          <w:tcPr>
            <w:tcW w:w="1208" w:type="dxa"/>
            <w:tcBorders>
              <w:top w:val="nil"/>
              <w:left w:val="single" w:sz="8" w:space="0" w:color="auto"/>
              <w:bottom w:val="nil"/>
              <w:right w:val="single" w:sz="8" w:space="0" w:color="auto"/>
            </w:tcBorders>
            <w:shd w:val="clear" w:color="auto" w:fill="auto"/>
            <w:noWrap/>
            <w:vAlign w:val="bottom"/>
            <w:hideMark/>
          </w:tcPr>
          <w:p w14:paraId="5452B82A"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54,418</w:t>
            </w:r>
          </w:p>
        </w:tc>
      </w:tr>
      <w:tr w:rsidR="00650295" w:rsidRPr="00814E32" w14:paraId="0DEEC75F" w14:textId="77777777" w:rsidTr="00723488">
        <w:trPr>
          <w:trHeight w:val="310"/>
        </w:trPr>
        <w:tc>
          <w:tcPr>
            <w:tcW w:w="3534" w:type="dxa"/>
            <w:tcBorders>
              <w:top w:val="nil"/>
              <w:left w:val="single" w:sz="8" w:space="0" w:color="auto"/>
              <w:bottom w:val="nil"/>
              <w:right w:val="single" w:sz="8" w:space="0" w:color="auto"/>
            </w:tcBorders>
            <w:shd w:val="clear" w:color="auto" w:fill="auto"/>
            <w:noWrap/>
            <w:vAlign w:val="bottom"/>
            <w:hideMark/>
          </w:tcPr>
          <w:p w14:paraId="55D20AD3" w14:textId="77777777" w:rsidR="00650295" w:rsidRPr="00814E32" w:rsidRDefault="00650295" w:rsidP="00650295">
            <w:pPr>
              <w:spacing w:after="0" w:line="240" w:lineRule="auto"/>
              <w:rPr>
                <w:rFonts w:eastAsia="Times New Roman" w:cstheme="minorHAnsi"/>
                <w:b/>
                <w:bCs/>
                <w:sz w:val="24"/>
                <w:szCs w:val="24"/>
                <w:lang w:eastAsia="en-GB"/>
              </w:rPr>
            </w:pPr>
            <w:r w:rsidRPr="00814E32">
              <w:rPr>
                <w:rFonts w:eastAsia="Times New Roman" w:cstheme="minorHAnsi"/>
                <w:b/>
                <w:bCs/>
                <w:sz w:val="24"/>
                <w:szCs w:val="24"/>
                <w:lang w:eastAsia="en-GB"/>
              </w:rPr>
              <w:t>Pay Total</w:t>
            </w:r>
          </w:p>
        </w:tc>
        <w:tc>
          <w:tcPr>
            <w:tcW w:w="1134" w:type="dxa"/>
            <w:tcBorders>
              <w:top w:val="single" w:sz="4" w:space="0" w:color="auto"/>
              <w:left w:val="nil"/>
              <w:bottom w:val="nil"/>
              <w:right w:val="nil"/>
            </w:tcBorders>
            <w:shd w:val="clear" w:color="auto" w:fill="auto"/>
            <w:noWrap/>
            <w:vAlign w:val="bottom"/>
            <w:hideMark/>
          </w:tcPr>
          <w:p w14:paraId="75F620EF"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163,490</w:t>
            </w:r>
          </w:p>
        </w:tc>
        <w:tc>
          <w:tcPr>
            <w:tcW w:w="1162" w:type="dxa"/>
            <w:tcBorders>
              <w:top w:val="single" w:sz="4" w:space="0" w:color="auto"/>
              <w:left w:val="single" w:sz="8" w:space="0" w:color="auto"/>
              <w:bottom w:val="nil"/>
              <w:right w:val="single" w:sz="8" w:space="0" w:color="auto"/>
            </w:tcBorders>
            <w:shd w:val="clear" w:color="auto" w:fill="auto"/>
            <w:noWrap/>
            <w:vAlign w:val="bottom"/>
            <w:hideMark/>
          </w:tcPr>
          <w:p w14:paraId="7E5A5A52"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174,846</w:t>
            </w:r>
          </w:p>
        </w:tc>
        <w:tc>
          <w:tcPr>
            <w:tcW w:w="1248" w:type="dxa"/>
            <w:tcBorders>
              <w:top w:val="single" w:sz="4" w:space="0" w:color="auto"/>
              <w:left w:val="nil"/>
              <w:bottom w:val="nil"/>
              <w:right w:val="single" w:sz="8" w:space="0" w:color="auto"/>
            </w:tcBorders>
            <w:shd w:val="clear" w:color="auto" w:fill="auto"/>
            <w:noWrap/>
            <w:vAlign w:val="bottom"/>
            <w:hideMark/>
          </w:tcPr>
          <w:p w14:paraId="6B47F266"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180,516</w:t>
            </w:r>
          </w:p>
        </w:tc>
        <w:tc>
          <w:tcPr>
            <w:tcW w:w="1060" w:type="dxa"/>
            <w:tcBorders>
              <w:top w:val="single" w:sz="4" w:space="0" w:color="auto"/>
              <w:left w:val="nil"/>
              <w:bottom w:val="nil"/>
              <w:right w:val="single" w:sz="8" w:space="0" w:color="auto"/>
            </w:tcBorders>
            <w:shd w:val="clear" w:color="auto" w:fill="auto"/>
            <w:noWrap/>
            <w:vAlign w:val="bottom"/>
            <w:hideMark/>
          </w:tcPr>
          <w:p w14:paraId="422B2193"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183,657</w:t>
            </w:r>
          </w:p>
        </w:tc>
        <w:tc>
          <w:tcPr>
            <w:tcW w:w="1208" w:type="dxa"/>
            <w:tcBorders>
              <w:top w:val="single" w:sz="4" w:space="0" w:color="auto"/>
              <w:left w:val="nil"/>
              <w:bottom w:val="nil"/>
              <w:right w:val="single" w:sz="8" w:space="0" w:color="auto"/>
            </w:tcBorders>
            <w:shd w:val="clear" w:color="auto" w:fill="auto"/>
            <w:noWrap/>
            <w:vAlign w:val="bottom"/>
            <w:hideMark/>
          </w:tcPr>
          <w:p w14:paraId="0BB3DB3F"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186,731</w:t>
            </w:r>
          </w:p>
        </w:tc>
      </w:tr>
      <w:tr w:rsidR="00650295" w:rsidRPr="00814E32" w14:paraId="04B7F182" w14:textId="77777777" w:rsidTr="00723488">
        <w:trPr>
          <w:trHeight w:val="310"/>
        </w:trPr>
        <w:tc>
          <w:tcPr>
            <w:tcW w:w="3534" w:type="dxa"/>
            <w:tcBorders>
              <w:top w:val="nil"/>
              <w:left w:val="single" w:sz="8" w:space="0" w:color="auto"/>
              <w:bottom w:val="nil"/>
              <w:right w:val="single" w:sz="8" w:space="0" w:color="auto"/>
            </w:tcBorders>
            <w:shd w:val="clear" w:color="auto" w:fill="auto"/>
            <w:noWrap/>
            <w:vAlign w:val="bottom"/>
            <w:hideMark/>
          </w:tcPr>
          <w:p w14:paraId="1C6345EE" w14:textId="77777777" w:rsidR="00650295" w:rsidRPr="00814E32" w:rsidRDefault="00650295" w:rsidP="00650295">
            <w:pPr>
              <w:spacing w:after="0" w:line="240" w:lineRule="auto"/>
              <w:rPr>
                <w:rFonts w:eastAsia="Times New Roman" w:cstheme="minorHAnsi"/>
                <w:b/>
                <w:bCs/>
                <w:sz w:val="24"/>
                <w:szCs w:val="24"/>
                <w:u w:val="single"/>
                <w:lang w:eastAsia="en-GB"/>
              </w:rPr>
            </w:pPr>
            <w:r w:rsidRPr="00814E32">
              <w:rPr>
                <w:rFonts w:eastAsia="Times New Roman" w:cstheme="minorHAnsi"/>
                <w:b/>
                <w:bCs/>
                <w:sz w:val="24"/>
                <w:szCs w:val="24"/>
                <w:u w:val="single"/>
                <w:lang w:eastAsia="en-GB"/>
              </w:rPr>
              <w:t>Non-Pay Budgets</w:t>
            </w:r>
          </w:p>
        </w:tc>
        <w:tc>
          <w:tcPr>
            <w:tcW w:w="1134" w:type="dxa"/>
            <w:tcBorders>
              <w:top w:val="nil"/>
              <w:left w:val="nil"/>
              <w:bottom w:val="nil"/>
              <w:right w:val="nil"/>
            </w:tcBorders>
            <w:shd w:val="clear" w:color="auto" w:fill="auto"/>
            <w:noWrap/>
            <w:vAlign w:val="bottom"/>
            <w:hideMark/>
          </w:tcPr>
          <w:p w14:paraId="277E7AB4"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 </w:t>
            </w:r>
          </w:p>
        </w:tc>
        <w:tc>
          <w:tcPr>
            <w:tcW w:w="1162" w:type="dxa"/>
            <w:tcBorders>
              <w:top w:val="nil"/>
              <w:left w:val="single" w:sz="8" w:space="0" w:color="auto"/>
              <w:bottom w:val="nil"/>
              <w:right w:val="single" w:sz="8" w:space="0" w:color="auto"/>
            </w:tcBorders>
            <w:shd w:val="clear" w:color="auto" w:fill="auto"/>
            <w:noWrap/>
            <w:vAlign w:val="bottom"/>
            <w:hideMark/>
          </w:tcPr>
          <w:p w14:paraId="3A360A8E"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 </w:t>
            </w:r>
          </w:p>
        </w:tc>
        <w:tc>
          <w:tcPr>
            <w:tcW w:w="1248" w:type="dxa"/>
            <w:tcBorders>
              <w:top w:val="nil"/>
              <w:left w:val="nil"/>
              <w:bottom w:val="nil"/>
              <w:right w:val="single" w:sz="8" w:space="0" w:color="auto"/>
            </w:tcBorders>
            <w:shd w:val="clear" w:color="auto" w:fill="auto"/>
            <w:noWrap/>
            <w:vAlign w:val="bottom"/>
            <w:hideMark/>
          </w:tcPr>
          <w:p w14:paraId="463FC825"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 </w:t>
            </w:r>
          </w:p>
        </w:tc>
        <w:tc>
          <w:tcPr>
            <w:tcW w:w="1060" w:type="dxa"/>
            <w:tcBorders>
              <w:top w:val="nil"/>
              <w:left w:val="nil"/>
              <w:bottom w:val="nil"/>
              <w:right w:val="single" w:sz="8" w:space="0" w:color="auto"/>
            </w:tcBorders>
            <w:shd w:val="clear" w:color="auto" w:fill="auto"/>
            <w:noWrap/>
            <w:vAlign w:val="bottom"/>
            <w:hideMark/>
          </w:tcPr>
          <w:p w14:paraId="17EE1620"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 </w:t>
            </w:r>
          </w:p>
        </w:tc>
        <w:tc>
          <w:tcPr>
            <w:tcW w:w="1208" w:type="dxa"/>
            <w:tcBorders>
              <w:top w:val="nil"/>
              <w:left w:val="nil"/>
              <w:bottom w:val="nil"/>
              <w:right w:val="single" w:sz="8" w:space="0" w:color="auto"/>
            </w:tcBorders>
            <w:shd w:val="clear" w:color="auto" w:fill="auto"/>
            <w:noWrap/>
            <w:vAlign w:val="bottom"/>
            <w:hideMark/>
          </w:tcPr>
          <w:p w14:paraId="23D38592"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 </w:t>
            </w:r>
          </w:p>
        </w:tc>
      </w:tr>
      <w:tr w:rsidR="00650295" w:rsidRPr="00814E32" w14:paraId="4CAB90AC" w14:textId="77777777" w:rsidTr="00723488">
        <w:trPr>
          <w:trHeight w:val="310"/>
        </w:trPr>
        <w:tc>
          <w:tcPr>
            <w:tcW w:w="3534" w:type="dxa"/>
            <w:tcBorders>
              <w:top w:val="nil"/>
              <w:left w:val="single" w:sz="8" w:space="0" w:color="auto"/>
              <w:bottom w:val="nil"/>
              <w:right w:val="single" w:sz="8" w:space="0" w:color="auto"/>
            </w:tcBorders>
            <w:shd w:val="clear" w:color="auto" w:fill="auto"/>
            <w:noWrap/>
            <w:vAlign w:val="bottom"/>
            <w:hideMark/>
          </w:tcPr>
          <w:p w14:paraId="1FB8B5EF" w14:textId="77777777" w:rsidR="00650295" w:rsidRPr="00814E32" w:rsidRDefault="00650295" w:rsidP="00650295">
            <w:pPr>
              <w:spacing w:after="0" w:line="240" w:lineRule="auto"/>
              <w:rPr>
                <w:rFonts w:eastAsia="Times New Roman" w:cstheme="minorHAnsi"/>
                <w:sz w:val="24"/>
                <w:szCs w:val="24"/>
                <w:lang w:eastAsia="en-GB"/>
              </w:rPr>
            </w:pPr>
            <w:r w:rsidRPr="00814E32">
              <w:rPr>
                <w:rFonts w:eastAsia="Times New Roman" w:cstheme="minorHAnsi"/>
                <w:sz w:val="24"/>
                <w:szCs w:val="24"/>
                <w:lang w:eastAsia="en-GB"/>
              </w:rPr>
              <w:t xml:space="preserve">Other </w:t>
            </w:r>
            <w:proofErr w:type="spellStart"/>
            <w:r w:rsidRPr="00814E32">
              <w:rPr>
                <w:rFonts w:eastAsia="Times New Roman" w:cstheme="minorHAnsi"/>
                <w:sz w:val="24"/>
                <w:szCs w:val="24"/>
                <w:lang w:eastAsia="en-GB"/>
              </w:rPr>
              <w:t>Non Salary</w:t>
            </w:r>
            <w:proofErr w:type="spellEnd"/>
          </w:p>
        </w:tc>
        <w:tc>
          <w:tcPr>
            <w:tcW w:w="1134" w:type="dxa"/>
            <w:tcBorders>
              <w:top w:val="nil"/>
              <w:left w:val="nil"/>
              <w:bottom w:val="nil"/>
              <w:right w:val="nil"/>
            </w:tcBorders>
            <w:shd w:val="clear" w:color="auto" w:fill="auto"/>
            <w:noWrap/>
            <w:vAlign w:val="bottom"/>
            <w:hideMark/>
          </w:tcPr>
          <w:p w14:paraId="0C286406"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4,731</w:t>
            </w:r>
          </w:p>
        </w:tc>
        <w:tc>
          <w:tcPr>
            <w:tcW w:w="1162" w:type="dxa"/>
            <w:tcBorders>
              <w:top w:val="nil"/>
              <w:left w:val="single" w:sz="8" w:space="0" w:color="auto"/>
              <w:bottom w:val="nil"/>
              <w:right w:val="nil"/>
            </w:tcBorders>
            <w:shd w:val="clear" w:color="auto" w:fill="auto"/>
            <w:noWrap/>
            <w:vAlign w:val="bottom"/>
            <w:hideMark/>
          </w:tcPr>
          <w:p w14:paraId="0491F7A0"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3,850</w:t>
            </w:r>
          </w:p>
        </w:tc>
        <w:tc>
          <w:tcPr>
            <w:tcW w:w="1248" w:type="dxa"/>
            <w:tcBorders>
              <w:top w:val="nil"/>
              <w:left w:val="single" w:sz="8" w:space="0" w:color="auto"/>
              <w:bottom w:val="nil"/>
              <w:right w:val="nil"/>
            </w:tcBorders>
            <w:shd w:val="clear" w:color="auto" w:fill="auto"/>
            <w:noWrap/>
            <w:vAlign w:val="bottom"/>
            <w:hideMark/>
          </w:tcPr>
          <w:p w14:paraId="6ED56680"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3,029</w:t>
            </w:r>
          </w:p>
        </w:tc>
        <w:tc>
          <w:tcPr>
            <w:tcW w:w="1060" w:type="dxa"/>
            <w:tcBorders>
              <w:top w:val="nil"/>
              <w:left w:val="single" w:sz="8" w:space="0" w:color="auto"/>
              <w:bottom w:val="nil"/>
              <w:right w:val="nil"/>
            </w:tcBorders>
            <w:shd w:val="clear" w:color="auto" w:fill="auto"/>
            <w:noWrap/>
            <w:vAlign w:val="bottom"/>
            <w:hideMark/>
          </w:tcPr>
          <w:p w14:paraId="0BCA313E"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3,026</w:t>
            </w:r>
          </w:p>
        </w:tc>
        <w:tc>
          <w:tcPr>
            <w:tcW w:w="1208" w:type="dxa"/>
            <w:tcBorders>
              <w:top w:val="nil"/>
              <w:left w:val="single" w:sz="8" w:space="0" w:color="auto"/>
              <w:bottom w:val="nil"/>
              <w:right w:val="single" w:sz="8" w:space="0" w:color="auto"/>
            </w:tcBorders>
            <w:shd w:val="clear" w:color="auto" w:fill="auto"/>
            <w:noWrap/>
            <w:vAlign w:val="bottom"/>
            <w:hideMark/>
          </w:tcPr>
          <w:p w14:paraId="66CFCAFF"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3,024</w:t>
            </w:r>
          </w:p>
        </w:tc>
      </w:tr>
      <w:tr w:rsidR="00650295" w:rsidRPr="00814E32" w14:paraId="004DBFA2" w14:textId="77777777" w:rsidTr="00723488">
        <w:trPr>
          <w:trHeight w:val="310"/>
        </w:trPr>
        <w:tc>
          <w:tcPr>
            <w:tcW w:w="3534" w:type="dxa"/>
            <w:tcBorders>
              <w:top w:val="nil"/>
              <w:left w:val="single" w:sz="8" w:space="0" w:color="auto"/>
              <w:bottom w:val="nil"/>
              <w:right w:val="single" w:sz="8" w:space="0" w:color="auto"/>
            </w:tcBorders>
            <w:shd w:val="clear" w:color="auto" w:fill="auto"/>
            <w:noWrap/>
            <w:vAlign w:val="bottom"/>
            <w:hideMark/>
          </w:tcPr>
          <w:p w14:paraId="6CD9EFDF" w14:textId="77777777" w:rsidR="00650295" w:rsidRPr="00814E32" w:rsidRDefault="00650295" w:rsidP="00650295">
            <w:pPr>
              <w:spacing w:after="0" w:line="240" w:lineRule="auto"/>
              <w:rPr>
                <w:rFonts w:eastAsia="Times New Roman" w:cstheme="minorHAnsi"/>
                <w:sz w:val="24"/>
                <w:szCs w:val="24"/>
                <w:lang w:eastAsia="en-GB"/>
              </w:rPr>
            </w:pPr>
            <w:r w:rsidRPr="00814E32">
              <w:rPr>
                <w:rFonts w:eastAsia="Times New Roman" w:cstheme="minorHAnsi"/>
                <w:sz w:val="24"/>
                <w:szCs w:val="24"/>
                <w:lang w:eastAsia="en-GB"/>
              </w:rPr>
              <w:t>Injury and Medical Police Pensions</w:t>
            </w:r>
          </w:p>
        </w:tc>
        <w:tc>
          <w:tcPr>
            <w:tcW w:w="1134" w:type="dxa"/>
            <w:tcBorders>
              <w:top w:val="nil"/>
              <w:left w:val="nil"/>
              <w:bottom w:val="nil"/>
              <w:right w:val="nil"/>
            </w:tcBorders>
            <w:shd w:val="clear" w:color="auto" w:fill="auto"/>
            <w:noWrap/>
            <w:vAlign w:val="bottom"/>
            <w:hideMark/>
          </w:tcPr>
          <w:p w14:paraId="7FD43299"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4,475</w:t>
            </w:r>
          </w:p>
        </w:tc>
        <w:tc>
          <w:tcPr>
            <w:tcW w:w="1162" w:type="dxa"/>
            <w:tcBorders>
              <w:top w:val="nil"/>
              <w:left w:val="single" w:sz="8" w:space="0" w:color="auto"/>
              <w:bottom w:val="nil"/>
              <w:right w:val="nil"/>
            </w:tcBorders>
            <w:shd w:val="clear" w:color="auto" w:fill="auto"/>
            <w:noWrap/>
            <w:vAlign w:val="bottom"/>
            <w:hideMark/>
          </w:tcPr>
          <w:p w14:paraId="0AA609B4"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4,484</w:t>
            </w:r>
          </w:p>
        </w:tc>
        <w:tc>
          <w:tcPr>
            <w:tcW w:w="1248" w:type="dxa"/>
            <w:tcBorders>
              <w:top w:val="nil"/>
              <w:left w:val="single" w:sz="8" w:space="0" w:color="auto"/>
              <w:bottom w:val="nil"/>
              <w:right w:val="nil"/>
            </w:tcBorders>
            <w:shd w:val="clear" w:color="auto" w:fill="auto"/>
            <w:noWrap/>
            <w:vAlign w:val="bottom"/>
            <w:hideMark/>
          </w:tcPr>
          <w:p w14:paraId="1ECEE415"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4,477</w:t>
            </w:r>
          </w:p>
        </w:tc>
        <w:tc>
          <w:tcPr>
            <w:tcW w:w="1060" w:type="dxa"/>
            <w:tcBorders>
              <w:top w:val="nil"/>
              <w:left w:val="single" w:sz="8" w:space="0" w:color="auto"/>
              <w:bottom w:val="nil"/>
              <w:right w:val="nil"/>
            </w:tcBorders>
            <w:shd w:val="clear" w:color="auto" w:fill="auto"/>
            <w:noWrap/>
            <w:vAlign w:val="bottom"/>
            <w:hideMark/>
          </w:tcPr>
          <w:p w14:paraId="0210BB1F"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4,482</w:t>
            </w:r>
          </w:p>
        </w:tc>
        <w:tc>
          <w:tcPr>
            <w:tcW w:w="1208" w:type="dxa"/>
            <w:tcBorders>
              <w:top w:val="nil"/>
              <w:left w:val="single" w:sz="8" w:space="0" w:color="auto"/>
              <w:bottom w:val="nil"/>
              <w:right w:val="single" w:sz="8" w:space="0" w:color="auto"/>
            </w:tcBorders>
            <w:shd w:val="clear" w:color="auto" w:fill="auto"/>
            <w:noWrap/>
            <w:vAlign w:val="bottom"/>
            <w:hideMark/>
          </w:tcPr>
          <w:p w14:paraId="56E73E4C"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4,462</w:t>
            </w:r>
          </w:p>
        </w:tc>
      </w:tr>
      <w:tr w:rsidR="00650295" w:rsidRPr="00814E32" w14:paraId="22863607" w14:textId="77777777" w:rsidTr="00723488">
        <w:trPr>
          <w:trHeight w:val="310"/>
        </w:trPr>
        <w:tc>
          <w:tcPr>
            <w:tcW w:w="3534" w:type="dxa"/>
            <w:tcBorders>
              <w:top w:val="nil"/>
              <w:left w:val="single" w:sz="8" w:space="0" w:color="auto"/>
              <w:bottom w:val="nil"/>
              <w:right w:val="single" w:sz="8" w:space="0" w:color="auto"/>
            </w:tcBorders>
            <w:shd w:val="clear" w:color="auto" w:fill="auto"/>
            <w:noWrap/>
            <w:vAlign w:val="bottom"/>
            <w:hideMark/>
          </w:tcPr>
          <w:p w14:paraId="41BD620C" w14:textId="77777777" w:rsidR="00650295" w:rsidRPr="00814E32" w:rsidRDefault="00650295" w:rsidP="00650295">
            <w:pPr>
              <w:spacing w:after="0" w:line="240" w:lineRule="auto"/>
              <w:rPr>
                <w:rFonts w:eastAsia="Times New Roman" w:cstheme="minorHAnsi"/>
                <w:sz w:val="24"/>
                <w:szCs w:val="24"/>
                <w:lang w:eastAsia="en-GB"/>
              </w:rPr>
            </w:pPr>
            <w:r w:rsidRPr="00814E32">
              <w:rPr>
                <w:rFonts w:eastAsia="Times New Roman" w:cstheme="minorHAnsi"/>
                <w:sz w:val="24"/>
                <w:szCs w:val="24"/>
                <w:lang w:eastAsia="en-GB"/>
              </w:rPr>
              <w:t xml:space="preserve">Premises </w:t>
            </w:r>
          </w:p>
        </w:tc>
        <w:tc>
          <w:tcPr>
            <w:tcW w:w="1134" w:type="dxa"/>
            <w:tcBorders>
              <w:top w:val="nil"/>
              <w:left w:val="nil"/>
              <w:bottom w:val="nil"/>
              <w:right w:val="nil"/>
            </w:tcBorders>
            <w:shd w:val="clear" w:color="auto" w:fill="auto"/>
            <w:noWrap/>
            <w:vAlign w:val="bottom"/>
            <w:hideMark/>
          </w:tcPr>
          <w:p w14:paraId="1967490B"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5,561</w:t>
            </w:r>
          </w:p>
        </w:tc>
        <w:tc>
          <w:tcPr>
            <w:tcW w:w="1162" w:type="dxa"/>
            <w:tcBorders>
              <w:top w:val="nil"/>
              <w:left w:val="single" w:sz="8" w:space="0" w:color="auto"/>
              <w:bottom w:val="nil"/>
              <w:right w:val="nil"/>
            </w:tcBorders>
            <w:shd w:val="clear" w:color="auto" w:fill="auto"/>
            <w:noWrap/>
            <w:vAlign w:val="bottom"/>
            <w:hideMark/>
          </w:tcPr>
          <w:p w14:paraId="2A69F554"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5,563</w:t>
            </w:r>
          </w:p>
        </w:tc>
        <w:tc>
          <w:tcPr>
            <w:tcW w:w="1248" w:type="dxa"/>
            <w:tcBorders>
              <w:top w:val="nil"/>
              <w:left w:val="single" w:sz="8" w:space="0" w:color="auto"/>
              <w:bottom w:val="nil"/>
              <w:right w:val="nil"/>
            </w:tcBorders>
            <w:shd w:val="clear" w:color="auto" w:fill="auto"/>
            <w:noWrap/>
            <w:vAlign w:val="bottom"/>
            <w:hideMark/>
          </w:tcPr>
          <w:p w14:paraId="3DF5522F"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5,705</w:t>
            </w:r>
          </w:p>
        </w:tc>
        <w:tc>
          <w:tcPr>
            <w:tcW w:w="1060" w:type="dxa"/>
            <w:tcBorders>
              <w:top w:val="nil"/>
              <w:left w:val="single" w:sz="8" w:space="0" w:color="auto"/>
              <w:bottom w:val="nil"/>
              <w:right w:val="nil"/>
            </w:tcBorders>
            <w:shd w:val="clear" w:color="auto" w:fill="auto"/>
            <w:noWrap/>
            <w:vAlign w:val="bottom"/>
            <w:hideMark/>
          </w:tcPr>
          <w:p w14:paraId="075EB789"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5,817</w:t>
            </w:r>
          </w:p>
        </w:tc>
        <w:tc>
          <w:tcPr>
            <w:tcW w:w="1208" w:type="dxa"/>
            <w:tcBorders>
              <w:top w:val="nil"/>
              <w:left w:val="single" w:sz="8" w:space="0" w:color="auto"/>
              <w:bottom w:val="nil"/>
              <w:right w:val="single" w:sz="8" w:space="0" w:color="auto"/>
            </w:tcBorders>
            <w:shd w:val="clear" w:color="auto" w:fill="auto"/>
            <w:noWrap/>
            <w:vAlign w:val="bottom"/>
            <w:hideMark/>
          </w:tcPr>
          <w:p w14:paraId="57B3A9CE"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5,929</w:t>
            </w:r>
          </w:p>
        </w:tc>
      </w:tr>
      <w:tr w:rsidR="00650295" w:rsidRPr="00814E32" w14:paraId="6BCBD7CE" w14:textId="77777777" w:rsidTr="00723488">
        <w:trPr>
          <w:trHeight w:val="310"/>
        </w:trPr>
        <w:tc>
          <w:tcPr>
            <w:tcW w:w="3534" w:type="dxa"/>
            <w:tcBorders>
              <w:top w:val="nil"/>
              <w:left w:val="single" w:sz="8" w:space="0" w:color="auto"/>
              <w:bottom w:val="nil"/>
              <w:right w:val="single" w:sz="8" w:space="0" w:color="auto"/>
            </w:tcBorders>
            <w:shd w:val="clear" w:color="auto" w:fill="auto"/>
            <w:noWrap/>
            <w:vAlign w:val="bottom"/>
            <w:hideMark/>
          </w:tcPr>
          <w:p w14:paraId="11D37D7E" w14:textId="77777777" w:rsidR="00650295" w:rsidRPr="00814E32" w:rsidRDefault="00650295" w:rsidP="00650295">
            <w:pPr>
              <w:spacing w:after="0" w:line="240" w:lineRule="auto"/>
              <w:rPr>
                <w:rFonts w:eastAsia="Times New Roman" w:cstheme="minorHAnsi"/>
                <w:sz w:val="24"/>
                <w:szCs w:val="24"/>
                <w:lang w:eastAsia="en-GB"/>
              </w:rPr>
            </w:pPr>
            <w:r w:rsidRPr="00814E32">
              <w:rPr>
                <w:rFonts w:eastAsia="Times New Roman" w:cstheme="minorHAnsi"/>
                <w:sz w:val="24"/>
                <w:szCs w:val="24"/>
                <w:lang w:eastAsia="en-GB"/>
              </w:rPr>
              <w:t>Supplies and Services</w:t>
            </w:r>
          </w:p>
        </w:tc>
        <w:tc>
          <w:tcPr>
            <w:tcW w:w="1134" w:type="dxa"/>
            <w:tcBorders>
              <w:top w:val="nil"/>
              <w:left w:val="nil"/>
              <w:bottom w:val="nil"/>
              <w:right w:val="nil"/>
            </w:tcBorders>
            <w:shd w:val="clear" w:color="auto" w:fill="auto"/>
            <w:noWrap/>
            <w:vAlign w:val="bottom"/>
            <w:hideMark/>
          </w:tcPr>
          <w:p w14:paraId="7982012B"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26,079</w:t>
            </w:r>
          </w:p>
        </w:tc>
        <w:tc>
          <w:tcPr>
            <w:tcW w:w="1162" w:type="dxa"/>
            <w:tcBorders>
              <w:top w:val="nil"/>
              <w:left w:val="single" w:sz="8" w:space="0" w:color="auto"/>
              <w:bottom w:val="nil"/>
              <w:right w:val="nil"/>
            </w:tcBorders>
            <w:shd w:val="clear" w:color="auto" w:fill="auto"/>
            <w:noWrap/>
            <w:vAlign w:val="bottom"/>
            <w:hideMark/>
          </w:tcPr>
          <w:p w14:paraId="0B73C9E2"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28,181</w:t>
            </w:r>
          </w:p>
        </w:tc>
        <w:tc>
          <w:tcPr>
            <w:tcW w:w="1248" w:type="dxa"/>
            <w:tcBorders>
              <w:top w:val="nil"/>
              <w:left w:val="single" w:sz="8" w:space="0" w:color="auto"/>
              <w:bottom w:val="nil"/>
              <w:right w:val="nil"/>
            </w:tcBorders>
            <w:shd w:val="clear" w:color="auto" w:fill="auto"/>
            <w:noWrap/>
            <w:vAlign w:val="bottom"/>
            <w:hideMark/>
          </w:tcPr>
          <w:p w14:paraId="74148EEF"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28,417</w:t>
            </w:r>
          </w:p>
        </w:tc>
        <w:tc>
          <w:tcPr>
            <w:tcW w:w="1060" w:type="dxa"/>
            <w:tcBorders>
              <w:top w:val="nil"/>
              <w:left w:val="single" w:sz="8" w:space="0" w:color="auto"/>
              <w:bottom w:val="nil"/>
              <w:right w:val="nil"/>
            </w:tcBorders>
            <w:shd w:val="clear" w:color="auto" w:fill="auto"/>
            <w:noWrap/>
            <w:vAlign w:val="bottom"/>
            <w:hideMark/>
          </w:tcPr>
          <w:p w14:paraId="53BC4AA1"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30,769</w:t>
            </w:r>
          </w:p>
        </w:tc>
        <w:tc>
          <w:tcPr>
            <w:tcW w:w="1208" w:type="dxa"/>
            <w:tcBorders>
              <w:top w:val="nil"/>
              <w:left w:val="single" w:sz="8" w:space="0" w:color="auto"/>
              <w:bottom w:val="nil"/>
              <w:right w:val="single" w:sz="8" w:space="0" w:color="auto"/>
            </w:tcBorders>
            <w:shd w:val="clear" w:color="auto" w:fill="auto"/>
            <w:noWrap/>
            <w:vAlign w:val="bottom"/>
            <w:hideMark/>
          </w:tcPr>
          <w:p w14:paraId="7987DA3A"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31,351</w:t>
            </w:r>
          </w:p>
        </w:tc>
      </w:tr>
      <w:tr w:rsidR="00650295" w:rsidRPr="00814E32" w14:paraId="57FDD634" w14:textId="77777777" w:rsidTr="00723488">
        <w:trPr>
          <w:trHeight w:val="310"/>
        </w:trPr>
        <w:tc>
          <w:tcPr>
            <w:tcW w:w="3534" w:type="dxa"/>
            <w:tcBorders>
              <w:top w:val="nil"/>
              <w:left w:val="single" w:sz="8" w:space="0" w:color="auto"/>
              <w:bottom w:val="nil"/>
              <w:right w:val="single" w:sz="8" w:space="0" w:color="auto"/>
            </w:tcBorders>
            <w:shd w:val="clear" w:color="auto" w:fill="auto"/>
            <w:noWrap/>
            <w:vAlign w:val="bottom"/>
            <w:hideMark/>
          </w:tcPr>
          <w:p w14:paraId="0622FA0B" w14:textId="77777777" w:rsidR="00650295" w:rsidRPr="00814E32" w:rsidRDefault="00650295" w:rsidP="00650295">
            <w:pPr>
              <w:spacing w:after="0" w:line="240" w:lineRule="auto"/>
              <w:rPr>
                <w:rFonts w:eastAsia="Times New Roman" w:cstheme="minorHAnsi"/>
                <w:sz w:val="24"/>
                <w:szCs w:val="24"/>
                <w:lang w:eastAsia="en-GB"/>
              </w:rPr>
            </w:pPr>
            <w:r w:rsidRPr="00814E32">
              <w:rPr>
                <w:rFonts w:eastAsia="Times New Roman" w:cstheme="minorHAnsi"/>
                <w:sz w:val="24"/>
                <w:szCs w:val="24"/>
                <w:lang w:eastAsia="en-GB"/>
              </w:rPr>
              <w:t>Transport</w:t>
            </w:r>
          </w:p>
        </w:tc>
        <w:tc>
          <w:tcPr>
            <w:tcW w:w="1134" w:type="dxa"/>
            <w:tcBorders>
              <w:top w:val="nil"/>
              <w:left w:val="nil"/>
              <w:bottom w:val="nil"/>
              <w:right w:val="nil"/>
            </w:tcBorders>
            <w:shd w:val="clear" w:color="auto" w:fill="auto"/>
            <w:noWrap/>
            <w:vAlign w:val="bottom"/>
            <w:hideMark/>
          </w:tcPr>
          <w:p w14:paraId="06DF2362"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3,114</w:t>
            </w:r>
          </w:p>
        </w:tc>
        <w:tc>
          <w:tcPr>
            <w:tcW w:w="1162" w:type="dxa"/>
            <w:tcBorders>
              <w:top w:val="nil"/>
              <w:left w:val="single" w:sz="8" w:space="0" w:color="auto"/>
              <w:bottom w:val="nil"/>
              <w:right w:val="nil"/>
            </w:tcBorders>
            <w:shd w:val="clear" w:color="auto" w:fill="auto"/>
            <w:noWrap/>
            <w:vAlign w:val="bottom"/>
            <w:hideMark/>
          </w:tcPr>
          <w:p w14:paraId="395D2099"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3,206</w:t>
            </w:r>
          </w:p>
        </w:tc>
        <w:tc>
          <w:tcPr>
            <w:tcW w:w="1248" w:type="dxa"/>
            <w:tcBorders>
              <w:top w:val="nil"/>
              <w:left w:val="single" w:sz="8" w:space="0" w:color="auto"/>
              <w:bottom w:val="nil"/>
              <w:right w:val="nil"/>
            </w:tcBorders>
            <w:shd w:val="clear" w:color="auto" w:fill="auto"/>
            <w:noWrap/>
            <w:vAlign w:val="bottom"/>
            <w:hideMark/>
          </w:tcPr>
          <w:p w14:paraId="44B857B0"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3,226</w:t>
            </w:r>
          </w:p>
        </w:tc>
        <w:tc>
          <w:tcPr>
            <w:tcW w:w="1060" w:type="dxa"/>
            <w:tcBorders>
              <w:top w:val="nil"/>
              <w:left w:val="single" w:sz="8" w:space="0" w:color="auto"/>
              <w:bottom w:val="nil"/>
              <w:right w:val="nil"/>
            </w:tcBorders>
            <w:shd w:val="clear" w:color="auto" w:fill="auto"/>
            <w:noWrap/>
            <w:vAlign w:val="bottom"/>
            <w:hideMark/>
          </w:tcPr>
          <w:p w14:paraId="6F08C710"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3,289</w:t>
            </w:r>
          </w:p>
        </w:tc>
        <w:tc>
          <w:tcPr>
            <w:tcW w:w="1208" w:type="dxa"/>
            <w:tcBorders>
              <w:top w:val="nil"/>
              <w:left w:val="single" w:sz="8" w:space="0" w:color="auto"/>
              <w:bottom w:val="single" w:sz="4" w:space="0" w:color="auto"/>
              <w:right w:val="single" w:sz="8" w:space="0" w:color="auto"/>
            </w:tcBorders>
            <w:shd w:val="clear" w:color="auto" w:fill="auto"/>
            <w:noWrap/>
            <w:vAlign w:val="bottom"/>
            <w:hideMark/>
          </w:tcPr>
          <w:p w14:paraId="3EC99FA2" w14:textId="77777777" w:rsidR="00650295" w:rsidRPr="00814E32" w:rsidRDefault="00650295" w:rsidP="00650295">
            <w:pPr>
              <w:spacing w:after="0" w:line="240" w:lineRule="auto"/>
              <w:jc w:val="center"/>
              <w:rPr>
                <w:rFonts w:eastAsia="Times New Roman" w:cstheme="minorHAnsi"/>
                <w:sz w:val="24"/>
                <w:szCs w:val="24"/>
                <w:lang w:eastAsia="en-GB"/>
              </w:rPr>
            </w:pPr>
            <w:r w:rsidRPr="00814E32">
              <w:rPr>
                <w:rFonts w:eastAsia="Times New Roman" w:cstheme="minorHAnsi"/>
                <w:sz w:val="24"/>
                <w:szCs w:val="24"/>
                <w:lang w:eastAsia="en-GB"/>
              </w:rPr>
              <w:t>3,283</w:t>
            </w:r>
          </w:p>
        </w:tc>
      </w:tr>
      <w:tr w:rsidR="00650295" w:rsidRPr="00814E32" w14:paraId="5581E3C4" w14:textId="77777777" w:rsidTr="00723488">
        <w:trPr>
          <w:trHeight w:val="320"/>
        </w:trPr>
        <w:tc>
          <w:tcPr>
            <w:tcW w:w="3534" w:type="dxa"/>
            <w:tcBorders>
              <w:top w:val="nil"/>
              <w:left w:val="single" w:sz="8" w:space="0" w:color="auto"/>
              <w:bottom w:val="nil"/>
              <w:right w:val="single" w:sz="8" w:space="0" w:color="auto"/>
            </w:tcBorders>
            <w:shd w:val="clear" w:color="auto" w:fill="auto"/>
            <w:noWrap/>
            <w:vAlign w:val="bottom"/>
            <w:hideMark/>
          </w:tcPr>
          <w:p w14:paraId="400F6640" w14:textId="77777777" w:rsidR="00650295" w:rsidRPr="00814E32" w:rsidRDefault="00650295" w:rsidP="00650295">
            <w:pPr>
              <w:spacing w:after="0" w:line="240" w:lineRule="auto"/>
              <w:rPr>
                <w:rFonts w:eastAsia="Times New Roman" w:cstheme="minorHAnsi"/>
                <w:b/>
                <w:bCs/>
                <w:sz w:val="24"/>
                <w:szCs w:val="24"/>
                <w:lang w:eastAsia="en-GB"/>
              </w:rPr>
            </w:pPr>
            <w:r w:rsidRPr="00814E32">
              <w:rPr>
                <w:rFonts w:eastAsia="Times New Roman" w:cstheme="minorHAnsi"/>
                <w:b/>
                <w:bCs/>
                <w:sz w:val="24"/>
                <w:szCs w:val="24"/>
                <w:lang w:eastAsia="en-GB"/>
              </w:rPr>
              <w:t>Non-Pay Total</w:t>
            </w:r>
          </w:p>
        </w:tc>
        <w:tc>
          <w:tcPr>
            <w:tcW w:w="1134" w:type="dxa"/>
            <w:tcBorders>
              <w:top w:val="single" w:sz="4" w:space="0" w:color="auto"/>
              <w:left w:val="nil"/>
              <w:bottom w:val="double" w:sz="6" w:space="0" w:color="auto"/>
              <w:right w:val="nil"/>
            </w:tcBorders>
            <w:shd w:val="clear" w:color="auto" w:fill="auto"/>
            <w:noWrap/>
            <w:vAlign w:val="bottom"/>
            <w:hideMark/>
          </w:tcPr>
          <w:p w14:paraId="29D28B87"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43,960</w:t>
            </w:r>
          </w:p>
        </w:tc>
        <w:tc>
          <w:tcPr>
            <w:tcW w:w="1162" w:type="dxa"/>
            <w:tcBorders>
              <w:top w:val="single" w:sz="4" w:space="0" w:color="auto"/>
              <w:left w:val="single" w:sz="8" w:space="0" w:color="auto"/>
              <w:bottom w:val="double" w:sz="6" w:space="0" w:color="auto"/>
              <w:right w:val="single" w:sz="8" w:space="0" w:color="auto"/>
            </w:tcBorders>
            <w:shd w:val="clear" w:color="auto" w:fill="auto"/>
            <w:noWrap/>
            <w:vAlign w:val="bottom"/>
            <w:hideMark/>
          </w:tcPr>
          <w:p w14:paraId="0D3F9190"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45,284</w:t>
            </w:r>
          </w:p>
        </w:tc>
        <w:tc>
          <w:tcPr>
            <w:tcW w:w="1248" w:type="dxa"/>
            <w:tcBorders>
              <w:top w:val="single" w:sz="4" w:space="0" w:color="auto"/>
              <w:left w:val="nil"/>
              <w:bottom w:val="double" w:sz="6" w:space="0" w:color="auto"/>
              <w:right w:val="single" w:sz="8" w:space="0" w:color="auto"/>
            </w:tcBorders>
            <w:shd w:val="clear" w:color="auto" w:fill="auto"/>
            <w:noWrap/>
            <w:vAlign w:val="bottom"/>
            <w:hideMark/>
          </w:tcPr>
          <w:p w14:paraId="5ABFFAC8"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44,854</w:t>
            </w:r>
          </w:p>
        </w:tc>
        <w:tc>
          <w:tcPr>
            <w:tcW w:w="1060" w:type="dxa"/>
            <w:tcBorders>
              <w:top w:val="single" w:sz="4" w:space="0" w:color="auto"/>
              <w:left w:val="nil"/>
              <w:bottom w:val="double" w:sz="6" w:space="0" w:color="auto"/>
              <w:right w:val="single" w:sz="8" w:space="0" w:color="auto"/>
            </w:tcBorders>
            <w:shd w:val="clear" w:color="auto" w:fill="auto"/>
            <w:noWrap/>
            <w:vAlign w:val="bottom"/>
            <w:hideMark/>
          </w:tcPr>
          <w:p w14:paraId="1204B0B6"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47,383</w:t>
            </w:r>
          </w:p>
        </w:tc>
        <w:tc>
          <w:tcPr>
            <w:tcW w:w="1208" w:type="dxa"/>
            <w:tcBorders>
              <w:top w:val="nil"/>
              <w:left w:val="nil"/>
              <w:bottom w:val="double" w:sz="6" w:space="0" w:color="auto"/>
              <w:right w:val="single" w:sz="8" w:space="0" w:color="auto"/>
            </w:tcBorders>
            <w:shd w:val="clear" w:color="auto" w:fill="auto"/>
            <w:noWrap/>
            <w:vAlign w:val="bottom"/>
            <w:hideMark/>
          </w:tcPr>
          <w:p w14:paraId="58FBF8BA"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48,049</w:t>
            </w:r>
          </w:p>
        </w:tc>
      </w:tr>
      <w:tr w:rsidR="00650295" w:rsidRPr="00814E32" w14:paraId="55F7EEEB" w14:textId="77777777" w:rsidTr="00723488">
        <w:trPr>
          <w:trHeight w:val="330"/>
        </w:trPr>
        <w:tc>
          <w:tcPr>
            <w:tcW w:w="35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30BBB21" w14:textId="77777777" w:rsidR="00650295" w:rsidRPr="00814E32" w:rsidRDefault="00650295" w:rsidP="00650295">
            <w:pPr>
              <w:spacing w:after="0" w:line="240" w:lineRule="auto"/>
              <w:rPr>
                <w:rFonts w:eastAsia="Times New Roman" w:cstheme="minorHAnsi"/>
                <w:b/>
                <w:bCs/>
                <w:sz w:val="24"/>
                <w:szCs w:val="24"/>
                <w:lang w:eastAsia="en-GB"/>
              </w:rPr>
            </w:pPr>
            <w:r w:rsidRPr="00814E32">
              <w:rPr>
                <w:rFonts w:eastAsia="Times New Roman" w:cstheme="minorHAnsi"/>
                <w:b/>
                <w:bCs/>
                <w:sz w:val="24"/>
                <w:szCs w:val="24"/>
                <w:lang w:eastAsia="en-GB"/>
              </w:rPr>
              <w:t>Total Planned Force Expenditure</w:t>
            </w:r>
          </w:p>
        </w:tc>
        <w:tc>
          <w:tcPr>
            <w:tcW w:w="1134" w:type="dxa"/>
            <w:tcBorders>
              <w:top w:val="nil"/>
              <w:left w:val="nil"/>
              <w:bottom w:val="double" w:sz="6" w:space="0" w:color="auto"/>
              <w:right w:val="single" w:sz="8" w:space="0" w:color="auto"/>
            </w:tcBorders>
            <w:shd w:val="clear" w:color="auto" w:fill="auto"/>
            <w:noWrap/>
            <w:vAlign w:val="bottom"/>
            <w:hideMark/>
          </w:tcPr>
          <w:p w14:paraId="2416D488"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207,450</w:t>
            </w:r>
          </w:p>
        </w:tc>
        <w:tc>
          <w:tcPr>
            <w:tcW w:w="1162" w:type="dxa"/>
            <w:tcBorders>
              <w:top w:val="nil"/>
              <w:left w:val="nil"/>
              <w:bottom w:val="double" w:sz="6" w:space="0" w:color="auto"/>
              <w:right w:val="single" w:sz="8" w:space="0" w:color="auto"/>
            </w:tcBorders>
            <w:shd w:val="clear" w:color="auto" w:fill="auto"/>
            <w:noWrap/>
            <w:vAlign w:val="bottom"/>
            <w:hideMark/>
          </w:tcPr>
          <w:p w14:paraId="1AE41C7B"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220,130</w:t>
            </w:r>
          </w:p>
        </w:tc>
        <w:tc>
          <w:tcPr>
            <w:tcW w:w="1248" w:type="dxa"/>
            <w:tcBorders>
              <w:top w:val="nil"/>
              <w:left w:val="nil"/>
              <w:bottom w:val="double" w:sz="6" w:space="0" w:color="auto"/>
              <w:right w:val="single" w:sz="8" w:space="0" w:color="auto"/>
            </w:tcBorders>
            <w:shd w:val="clear" w:color="auto" w:fill="auto"/>
            <w:noWrap/>
            <w:vAlign w:val="bottom"/>
            <w:hideMark/>
          </w:tcPr>
          <w:p w14:paraId="3C256191"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225,370</w:t>
            </w:r>
          </w:p>
        </w:tc>
        <w:tc>
          <w:tcPr>
            <w:tcW w:w="1060" w:type="dxa"/>
            <w:tcBorders>
              <w:top w:val="nil"/>
              <w:left w:val="nil"/>
              <w:bottom w:val="double" w:sz="6" w:space="0" w:color="auto"/>
              <w:right w:val="single" w:sz="8" w:space="0" w:color="auto"/>
            </w:tcBorders>
            <w:shd w:val="clear" w:color="auto" w:fill="auto"/>
            <w:noWrap/>
            <w:vAlign w:val="bottom"/>
            <w:hideMark/>
          </w:tcPr>
          <w:p w14:paraId="011CCB13"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231,040</w:t>
            </w:r>
          </w:p>
        </w:tc>
        <w:tc>
          <w:tcPr>
            <w:tcW w:w="1208" w:type="dxa"/>
            <w:tcBorders>
              <w:top w:val="nil"/>
              <w:left w:val="nil"/>
              <w:bottom w:val="double" w:sz="6" w:space="0" w:color="auto"/>
              <w:right w:val="single" w:sz="8" w:space="0" w:color="auto"/>
            </w:tcBorders>
            <w:shd w:val="clear" w:color="auto" w:fill="auto"/>
            <w:noWrap/>
            <w:vAlign w:val="bottom"/>
            <w:hideMark/>
          </w:tcPr>
          <w:p w14:paraId="48A751BF" w14:textId="77777777" w:rsidR="00650295" w:rsidRPr="00814E32" w:rsidRDefault="00650295" w:rsidP="00650295">
            <w:pPr>
              <w:spacing w:after="0" w:line="240" w:lineRule="auto"/>
              <w:jc w:val="center"/>
              <w:rPr>
                <w:rFonts w:eastAsia="Times New Roman" w:cstheme="minorHAnsi"/>
                <w:b/>
                <w:bCs/>
                <w:sz w:val="24"/>
                <w:szCs w:val="24"/>
                <w:lang w:eastAsia="en-GB"/>
              </w:rPr>
            </w:pPr>
            <w:r w:rsidRPr="00814E32">
              <w:rPr>
                <w:rFonts w:eastAsia="Times New Roman" w:cstheme="minorHAnsi"/>
                <w:b/>
                <w:bCs/>
                <w:sz w:val="24"/>
                <w:szCs w:val="24"/>
                <w:lang w:eastAsia="en-GB"/>
              </w:rPr>
              <w:t>234,780</w:t>
            </w:r>
          </w:p>
        </w:tc>
      </w:tr>
    </w:tbl>
    <w:p w14:paraId="3FCA4077" w14:textId="77777777" w:rsidR="008D0244" w:rsidRPr="007F03AF" w:rsidRDefault="008D0244" w:rsidP="00D561E0">
      <w:pPr>
        <w:spacing w:after="0"/>
        <w:mirrorIndents/>
        <w:rPr>
          <w:rFonts w:cstheme="minorHAnsi"/>
          <w:sz w:val="24"/>
          <w:szCs w:val="24"/>
        </w:rPr>
      </w:pPr>
    </w:p>
    <w:p w14:paraId="385FC996" w14:textId="2BA63186" w:rsidR="007F03AF" w:rsidRPr="00010175" w:rsidRDefault="007F03AF" w:rsidP="00010175">
      <w:pPr>
        <w:pStyle w:val="ListParagraph"/>
        <w:numPr>
          <w:ilvl w:val="0"/>
          <w:numId w:val="2"/>
        </w:numPr>
        <w:ind w:left="709" w:hanging="709"/>
        <w:mirrorIndents/>
        <w:rPr>
          <w:rFonts w:cstheme="minorHAnsi"/>
          <w:sz w:val="24"/>
          <w:szCs w:val="24"/>
        </w:rPr>
      </w:pPr>
      <w:r w:rsidRPr="007A7E69">
        <w:rPr>
          <w:sz w:val="24"/>
          <w:szCs w:val="24"/>
        </w:rPr>
        <w:t>The establishment profiles assumed in the plan are as follows:</w:t>
      </w:r>
    </w:p>
    <w:p w14:paraId="57AE5F50" w14:textId="77777777" w:rsidR="00010175" w:rsidRPr="007A7E69" w:rsidRDefault="00010175" w:rsidP="00010175">
      <w:pPr>
        <w:pStyle w:val="ListParagraph"/>
        <w:ind w:left="709"/>
        <w:mirrorIndents/>
        <w:rPr>
          <w:rFonts w:cstheme="minorHAnsi"/>
          <w:sz w:val="24"/>
          <w:szCs w:val="24"/>
        </w:rPr>
      </w:pPr>
    </w:p>
    <w:tbl>
      <w:tblPr>
        <w:tblW w:w="0" w:type="auto"/>
        <w:tblLayout w:type="fixed"/>
        <w:tblLook w:val="06A0" w:firstRow="1" w:lastRow="0" w:firstColumn="1" w:lastColumn="0" w:noHBand="1" w:noVBand="1"/>
      </w:tblPr>
      <w:tblGrid>
        <w:gridCol w:w="3383"/>
        <w:gridCol w:w="1126"/>
        <w:gridCol w:w="1126"/>
        <w:gridCol w:w="1126"/>
        <w:gridCol w:w="1126"/>
        <w:gridCol w:w="1127"/>
      </w:tblGrid>
      <w:tr w:rsidR="43BA9BEF" w:rsidRPr="00814E32" w14:paraId="1227E6EE" w14:textId="77777777" w:rsidTr="43BA9BEF">
        <w:trPr>
          <w:trHeight w:val="315"/>
        </w:trPr>
        <w:tc>
          <w:tcPr>
            <w:tcW w:w="3383" w:type="dxa"/>
            <w:tcBorders>
              <w:top w:val="single" w:sz="8" w:space="0" w:color="auto"/>
              <w:left w:val="single" w:sz="8" w:space="0" w:color="auto"/>
              <w:bottom w:val="nil"/>
              <w:right w:val="nil"/>
            </w:tcBorders>
            <w:vAlign w:val="bottom"/>
          </w:tcPr>
          <w:p w14:paraId="250007D2" w14:textId="492C8209" w:rsidR="43BA9BEF" w:rsidRPr="00814E32" w:rsidRDefault="43BA9BEF" w:rsidP="00791A9E">
            <w:pPr>
              <w:pStyle w:val="ListParagraph"/>
              <w:spacing w:after="0"/>
              <w:ind w:left="360"/>
              <w:rPr>
                <w:rFonts w:ascii="Calibri" w:eastAsia="Arial" w:hAnsi="Calibri" w:cs="Calibri"/>
                <w:sz w:val="24"/>
                <w:szCs w:val="24"/>
              </w:rPr>
            </w:pPr>
          </w:p>
        </w:tc>
        <w:tc>
          <w:tcPr>
            <w:tcW w:w="1126" w:type="dxa"/>
            <w:tcBorders>
              <w:top w:val="single" w:sz="8" w:space="0" w:color="auto"/>
              <w:left w:val="single" w:sz="8" w:space="0" w:color="auto"/>
              <w:bottom w:val="single" w:sz="8" w:space="0" w:color="auto"/>
              <w:right w:val="single" w:sz="8" w:space="0" w:color="auto"/>
            </w:tcBorders>
            <w:vAlign w:val="bottom"/>
          </w:tcPr>
          <w:p w14:paraId="0EFB4C41" w14:textId="409438C8" w:rsidR="43BA9BEF" w:rsidRPr="00814E32" w:rsidRDefault="43BA9BEF" w:rsidP="00791A9E">
            <w:pPr>
              <w:spacing w:after="0"/>
              <w:rPr>
                <w:rFonts w:ascii="Calibri" w:hAnsi="Calibri" w:cs="Calibri"/>
                <w:sz w:val="24"/>
                <w:szCs w:val="24"/>
              </w:rPr>
            </w:pPr>
            <w:r w:rsidRPr="00814E32">
              <w:rPr>
                <w:rFonts w:ascii="Calibri" w:eastAsia="Arial" w:hAnsi="Calibri" w:cs="Calibri"/>
                <w:b/>
                <w:bCs/>
                <w:sz w:val="24"/>
                <w:szCs w:val="24"/>
              </w:rPr>
              <w:t>2024/25</w:t>
            </w:r>
          </w:p>
        </w:tc>
        <w:tc>
          <w:tcPr>
            <w:tcW w:w="1126" w:type="dxa"/>
            <w:tcBorders>
              <w:top w:val="single" w:sz="8" w:space="0" w:color="auto"/>
              <w:left w:val="single" w:sz="8" w:space="0" w:color="auto"/>
              <w:bottom w:val="single" w:sz="8" w:space="0" w:color="auto"/>
              <w:right w:val="single" w:sz="8" w:space="0" w:color="auto"/>
            </w:tcBorders>
            <w:vAlign w:val="bottom"/>
          </w:tcPr>
          <w:p w14:paraId="1F5038C6" w14:textId="3A6B9A64" w:rsidR="43BA9BEF" w:rsidRPr="00814E32" w:rsidRDefault="43BA9BEF" w:rsidP="00791A9E">
            <w:pPr>
              <w:spacing w:after="0"/>
              <w:rPr>
                <w:rFonts w:ascii="Calibri" w:hAnsi="Calibri" w:cs="Calibri"/>
                <w:sz w:val="24"/>
                <w:szCs w:val="24"/>
              </w:rPr>
            </w:pPr>
            <w:r w:rsidRPr="00814E32">
              <w:rPr>
                <w:rFonts w:ascii="Calibri" w:eastAsia="Arial" w:hAnsi="Calibri" w:cs="Calibri"/>
                <w:b/>
                <w:bCs/>
                <w:sz w:val="24"/>
                <w:szCs w:val="24"/>
              </w:rPr>
              <w:t>2025/26</w:t>
            </w:r>
          </w:p>
        </w:tc>
        <w:tc>
          <w:tcPr>
            <w:tcW w:w="1126" w:type="dxa"/>
            <w:tcBorders>
              <w:top w:val="single" w:sz="8" w:space="0" w:color="auto"/>
              <w:left w:val="single" w:sz="8" w:space="0" w:color="auto"/>
              <w:bottom w:val="single" w:sz="8" w:space="0" w:color="auto"/>
              <w:right w:val="single" w:sz="8" w:space="0" w:color="auto"/>
            </w:tcBorders>
            <w:vAlign w:val="bottom"/>
          </w:tcPr>
          <w:p w14:paraId="5AFE0DF9" w14:textId="38711992" w:rsidR="43BA9BEF" w:rsidRPr="00814E32" w:rsidRDefault="43BA9BEF" w:rsidP="00791A9E">
            <w:pPr>
              <w:spacing w:after="0"/>
              <w:rPr>
                <w:rFonts w:ascii="Calibri" w:hAnsi="Calibri" w:cs="Calibri"/>
                <w:sz w:val="24"/>
                <w:szCs w:val="24"/>
              </w:rPr>
            </w:pPr>
            <w:r w:rsidRPr="00814E32">
              <w:rPr>
                <w:rFonts w:ascii="Calibri" w:eastAsia="Arial" w:hAnsi="Calibri" w:cs="Calibri"/>
                <w:b/>
                <w:bCs/>
                <w:sz w:val="24"/>
                <w:szCs w:val="24"/>
              </w:rPr>
              <w:t>2026/27</w:t>
            </w:r>
          </w:p>
        </w:tc>
        <w:tc>
          <w:tcPr>
            <w:tcW w:w="1126" w:type="dxa"/>
            <w:tcBorders>
              <w:top w:val="single" w:sz="8" w:space="0" w:color="auto"/>
              <w:left w:val="single" w:sz="8" w:space="0" w:color="auto"/>
              <w:bottom w:val="single" w:sz="8" w:space="0" w:color="auto"/>
              <w:right w:val="single" w:sz="8" w:space="0" w:color="auto"/>
            </w:tcBorders>
            <w:vAlign w:val="bottom"/>
          </w:tcPr>
          <w:p w14:paraId="1EC87927" w14:textId="2DFDB9FA" w:rsidR="43BA9BEF" w:rsidRPr="00814E32" w:rsidRDefault="43BA9BEF" w:rsidP="00791A9E">
            <w:pPr>
              <w:spacing w:after="0"/>
              <w:rPr>
                <w:rFonts w:ascii="Calibri" w:hAnsi="Calibri" w:cs="Calibri"/>
                <w:sz w:val="24"/>
                <w:szCs w:val="24"/>
              </w:rPr>
            </w:pPr>
            <w:r w:rsidRPr="00814E32">
              <w:rPr>
                <w:rFonts w:ascii="Calibri" w:eastAsia="Arial" w:hAnsi="Calibri" w:cs="Calibri"/>
                <w:b/>
                <w:bCs/>
                <w:sz w:val="24"/>
                <w:szCs w:val="24"/>
              </w:rPr>
              <w:t>2027/28</w:t>
            </w:r>
          </w:p>
        </w:tc>
        <w:tc>
          <w:tcPr>
            <w:tcW w:w="1127" w:type="dxa"/>
            <w:tcBorders>
              <w:top w:val="single" w:sz="8" w:space="0" w:color="auto"/>
              <w:left w:val="single" w:sz="8" w:space="0" w:color="auto"/>
              <w:bottom w:val="single" w:sz="8" w:space="0" w:color="auto"/>
              <w:right w:val="single" w:sz="8" w:space="0" w:color="auto"/>
            </w:tcBorders>
            <w:vAlign w:val="bottom"/>
          </w:tcPr>
          <w:p w14:paraId="1FFAFBB4" w14:textId="0AEBF06D" w:rsidR="43BA9BEF" w:rsidRPr="00814E32" w:rsidRDefault="43BA9BEF" w:rsidP="00791A9E">
            <w:pPr>
              <w:spacing w:after="0"/>
              <w:rPr>
                <w:rFonts w:ascii="Calibri" w:hAnsi="Calibri" w:cs="Calibri"/>
                <w:sz w:val="24"/>
                <w:szCs w:val="24"/>
              </w:rPr>
            </w:pPr>
            <w:r w:rsidRPr="00814E32">
              <w:rPr>
                <w:rFonts w:ascii="Calibri" w:eastAsia="Arial" w:hAnsi="Calibri" w:cs="Calibri"/>
                <w:b/>
                <w:bCs/>
                <w:sz w:val="24"/>
                <w:szCs w:val="24"/>
              </w:rPr>
              <w:t>2028/29</w:t>
            </w:r>
          </w:p>
        </w:tc>
      </w:tr>
      <w:tr w:rsidR="43BA9BEF" w:rsidRPr="00814E32" w14:paraId="62AACE27" w14:textId="77777777" w:rsidTr="43BA9BEF">
        <w:trPr>
          <w:trHeight w:val="315"/>
        </w:trPr>
        <w:tc>
          <w:tcPr>
            <w:tcW w:w="3383" w:type="dxa"/>
            <w:tcBorders>
              <w:top w:val="single" w:sz="8" w:space="0" w:color="auto"/>
              <w:left w:val="single" w:sz="8" w:space="0" w:color="auto"/>
              <w:bottom w:val="nil"/>
              <w:right w:val="single" w:sz="8" w:space="0" w:color="auto"/>
            </w:tcBorders>
            <w:vAlign w:val="bottom"/>
          </w:tcPr>
          <w:p w14:paraId="067D42B7" w14:textId="391AD21B" w:rsidR="43BA9BEF" w:rsidRPr="00814E32" w:rsidRDefault="43BA9BEF" w:rsidP="00791A9E">
            <w:pPr>
              <w:spacing w:after="0"/>
              <w:rPr>
                <w:rFonts w:ascii="Calibri" w:hAnsi="Calibri" w:cs="Calibri"/>
                <w:sz w:val="24"/>
                <w:szCs w:val="24"/>
              </w:rPr>
            </w:pPr>
            <w:r w:rsidRPr="00814E32">
              <w:rPr>
                <w:rFonts w:ascii="Calibri" w:eastAsia="Arial" w:hAnsi="Calibri" w:cs="Calibri"/>
                <w:b/>
                <w:bCs/>
                <w:sz w:val="24"/>
                <w:szCs w:val="24"/>
                <w:u w:val="single"/>
              </w:rPr>
              <w:t>Average Employee Numbers</w:t>
            </w:r>
          </w:p>
        </w:tc>
        <w:tc>
          <w:tcPr>
            <w:tcW w:w="1126" w:type="dxa"/>
            <w:tcBorders>
              <w:top w:val="single" w:sz="8" w:space="0" w:color="auto"/>
              <w:left w:val="single" w:sz="8" w:space="0" w:color="auto"/>
              <w:bottom w:val="nil"/>
              <w:right w:val="single" w:sz="8" w:space="0" w:color="auto"/>
            </w:tcBorders>
            <w:vAlign w:val="bottom"/>
          </w:tcPr>
          <w:p w14:paraId="1DCF993A" w14:textId="03A92362" w:rsidR="43BA9BEF" w:rsidRPr="00814E32" w:rsidRDefault="43BA9BEF" w:rsidP="00791A9E">
            <w:pPr>
              <w:spacing w:after="0"/>
              <w:rPr>
                <w:rFonts w:ascii="Calibri" w:hAnsi="Calibri" w:cs="Calibri"/>
                <w:sz w:val="24"/>
                <w:szCs w:val="24"/>
              </w:rPr>
            </w:pPr>
            <w:r w:rsidRPr="00814E32">
              <w:rPr>
                <w:rFonts w:ascii="Calibri" w:eastAsia="Arial" w:hAnsi="Calibri" w:cs="Calibri"/>
                <w:b/>
                <w:bCs/>
                <w:sz w:val="24"/>
                <w:szCs w:val="24"/>
              </w:rPr>
              <w:t>FTEs</w:t>
            </w:r>
          </w:p>
        </w:tc>
        <w:tc>
          <w:tcPr>
            <w:tcW w:w="1126" w:type="dxa"/>
            <w:tcBorders>
              <w:top w:val="single" w:sz="8" w:space="0" w:color="auto"/>
              <w:left w:val="single" w:sz="8" w:space="0" w:color="auto"/>
              <w:bottom w:val="nil"/>
              <w:right w:val="single" w:sz="8" w:space="0" w:color="auto"/>
            </w:tcBorders>
            <w:vAlign w:val="bottom"/>
          </w:tcPr>
          <w:p w14:paraId="340C60BF" w14:textId="1D8643BB" w:rsidR="43BA9BEF" w:rsidRPr="00814E32" w:rsidRDefault="43BA9BEF" w:rsidP="00791A9E">
            <w:pPr>
              <w:spacing w:after="0"/>
              <w:rPr>
                <w:rFonts w:ascii="Calibri" w:hAnsi="Calibri" w:cs="Calibri"/>
                <w:sz w:val="24"/>
                <w:szCs w:val="24"/>
              </w:rPr>
            </w:pPr>
            <w:r w:rsidRPr="00814E32">
              <w:rPr>
                <w:rFonts w:ascii="Calibri" w:eastAsia="Arial" w:hAnsi="Calibri" w:cs="Calibri"/>
                <w:b/>
                <w:bCs/>
                <w:sz w:val="24"/>
                <w:szCs w:val="24"/>
              </w:rPr>
              <w:t>FTEs</w:t>
            </w:r>
          </w:p>
        </w:tc>
        <w:tc>
          <w:tcPr>
            <w:tcW w:w="1126" w:type="dxa"/>
            <w:tcBorders>
              <w:top w:val="single" w:sz="8" w:space="0" w:color="auto"/>
              <w:left w:val="single" w:sz="8" w:space="0" w:color="auto"/>
              <w:bottom w:val="nil"/>
              <w:right w:val="single" w:sz="8" w:space="0" w:color="auto"/>
            </w:tcBorders>
            <w:vAlign w:val="bottom"/>
          </w:tcPr>
          <w:p w14:paraId="16EC748E" w14:textId="1D0720EB" w:rsidR="43BA9BEF" w:rsidRPr="00814E32" w:rsidRDefault="43BA9BEF" w:rsidP="00791A9E">
            <w:pPr>
              <w:spacing w:after="0"/>
              <w:rPr>
                <w:rFonts w:ascii="Calibri" w:hAnsi="Calibri" w:cs="Calibri"/>
                <w:sz w:val="24"/>
                <w:szCs w:val="24"/>
              </w:rPr>
            </w:pPr>
            <w:r w:rsidRPr="00814E32">
              <w:rPr>
                <w:rFonts w:ascii="Calibri" w:eastAsia="Arial" w:hAnsi="Calibri" w:cs="Calibri"/>
                <w:b/>
                <w:bCs/>
                <w:sz w:val="24"/>
                <w:szCs w:val="24"/>
              </w:rPr>
              <w:t>FTEs</w:t>
            </w:r>
          </w:p>
        </w:tc>
        <w:tc>
          <w:tcPr>
            <w:tcW w:w="1126" w:type="dxa"/>
            <w:tcBorders>
              <w:top w:val="single" w:sz="8" w:space="0" w:color="auto"/>
              <w:left w:val="single" w:sz="8" w:space="0" w:color="auto"/>
              <w:bottom w:val="nil"/>
              <w:right w:val="single" w:sz="8" w:space="0" w:color="auto"/>
            </w:tcBorders>
            <w:vAlign w:val="bottom"/>
          </w:tcPr>
          <w:p w14:paraId="7C3E1A63" w14:textId="0A48A5D7" w:rsidR="43BA9BEF" w:rsidRPr="00814E32" w:rsidRDefault="43BA9BEF" w:rsidP="00791A9E">
            <w:pPr>
              <w:spacing w:after="0"/>
              <w:rPr>
                <w:rFonts w:ascii="Calibri" w:hAnsi="Calibri" w:cs="Calibri"/>
                <w:sz w:val="24"/>
                <w:szCs w:val="24"/>
              </w:rPr>
            </w:pPr>
            <w:r w:rsidRPr="00814E32">
              <w:rPr>
                <w:rFonts w:ascii="Calibri" w:eastAsia="Arial" w:hAnsi="Calibri" w:cs="Calibri"/>
                <w:b/>
                <w:bCs/>
                <w:sz w:val="24"/>
                <w:szCs w:val="24"/>
              </w:rPr>
              <w:t>FTEs</w:t>
            </w:r>
          </w:p>
        </w:tc>
        <w:tc>
          <w:tcPr>
            <w:tcW w:w="1127" w:type="dxa"/>
            <w:tcBorders>
              <w:top w:val="single" w:sz="8" w:space="0" w:color="auto"/>
              <w:left w:val="single" w:sz="8" w:space="0" w:color="auto"/>
              <w:bottom w:val="nil"/>
              <w:right w:val="single" w:sz="8" w:space="0" w:color="auto"/>
            </w:tcBorders>
            <w:vAlign w:val="bottom"/>
          </w:tcPr>
          <w:p w14:paraId="4A6244B0" w14:textId="6CE0CC3B" w:rsidR="43BA9BEF" w:rsidRPr="00814E32" w:rsidRDefault="43BA9BEF" w:rsidP="00791A9E">
            <w:pPr>
              <w:spacing w:after="0"/>
              <w:rPr>
                <w:rFonts w:ascii="Calibri" w:hAnsi="Calibri" w:cs="Calibri"/>
                <w:sz w:val="24"/>
                <w:szCs w:val="24"/>
              </w:rPr>
            </w:pPr>
            <w:r w:rsidRPr="00814E32">
              <w:rPr>
                <w:rFonts w:ascii="Calibri" w:eastAsia="Arial" w:hAnsi="Calibri" w:cs="Calibri"/>
                <w:b/>
                <w:bCs/>
                <w:sz w:val="24"/>
                <w:szCs w:val="24"/>
              </w:rPr>
              <w:t>FTEs</w:t>
            </w:r>
          </w:p>
        </w:tc>
      </w:tr>
      <w:tr w:rsidR="43BA9BEF" w:rsidRPr="00814E32" w14:paraId="3FAF499E" w14:textId="77777777" w:rsidTr="43BA9BEF">
        <w:trPr>
          <w:trHeight w:val="315"/>
        </w:trPr>
        <w:tc>
          <w:tcPr>
            <w:tcW w:w="3383" w:type="dxa"/>
            <w:tcBorders>
              <w:top w:val="nil"/>
              <w:left w:val="single" w:sz="8" w:space="0" w:color="auto"/>
              <w:bottom w:val="nil"/>
              <w:right w:val="single" w:sz="8" w:space="0" w:color="auto"/>
            </w:tcBorders>
            <w:vAlign w:val="bottom"/>
          </w:tcPr>
          <w:p w14:paraId="34987755" w14:textId="7A63B242"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Police Officers</w:t>
            </w:r>
          </w:p>
        </w:tc>
        <w:tc>
          <w:tcPr>
            <w:tcW w:w="1126" w:type="dxa"/>
            <w:tcBorders>
              <w:top w:val="nil"/>
              <w:left w:val="single" w:sz="8" w:space="0" w:color="auto"/>
              <w:bottom w:val="nil"/>
              <w:right w:val="single" w:sz="8" w:space="0" w:color="auto"/>
            </w:tcBorders>
            <w:vAlign w:val="bottom"/>
          </w:tcPr>
          <w:p w14:paraId="0738A8FA" w14:textId="5FCF47A7"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1,660</w:t>
            </w:r>
          </w:p>
        </w:tc>
        <w:tc>
          <w:tcPr>
            <w:tcW w:w="1126" w:type="dxa"/>
            <w:tcBorders>
              <w:top w:val="nil"/>
              <w:left w:val="single" w:sz="8" w:space="0" w:color="auto"/>
              <w:bottom w:val="nil"/>
              <w:right w:val="single" w:sz="8" w:space="0" w:color="auto"/>
            </w:tcBorders>
            <w:vAlign w:val="bottom"/>
          </w:tcPr>
          <w:p w14:paraId="0102D410" w14:textId="08707D7C"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1,64</w:t>
            </w:r>
            <w:r w:rsidR="70599953" w:rsidRPr="00814E32">
              <w:rPr>
                <w:rFonts w:ascii="Calibri" w:eastAsia="Arial" w:hAnsi="Calibri" w:cs="Calibri"/>
                <w:sz w:val="24"/>
                <w:szCs w:val="24"/>
              </w:rPr>
              <w:t>4</w:t>
            </w:r>
          </w:p>
        </w:tc>
        <w:tc>
          <w:tcPr>
            <w:tcW w:w="1126" w:type="dxa"/>
            <w:tcBorders>
              <w:top w:val="nil"/>
              <w:left w:val="single" w:sz="8" w:space="0" w:color="auto"/>
              <w:bottom w:val="nil"/>
              <w:right w:val="single" w:sz="8" w:space="0" w:color="auto"/>
            </w:tcBorders>
            <w:vAlign w:val="bottom"/>
          </w:tcPr>
          <w:p w14:paraId="5A7FA610" w14:textId="02A64649"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1,64</w:t>
            </w:r>
            <w:r w:rsidR="796C8BBE" w:rsidRPr="00814E32">
              <w:rPr>
                <w:rFonts w:ascii="Calibri" w:eastAsia="Arial" w:hAnsi="Calibri" w:cs="Calibri"/>
                <w:sz w:val="24"/>
                <w:szCs w:val="24"/>
              </w:rPr>
              <w:t>4</w:t>
            </w:r>
          </w:p>
        </w:tc>
        <w:tc>
          <w:tcPr>
            <w:tcW w:w="1126" w:type="dxa"/>
            <w:tcBorders>
              <w:top w:val="nil"/>
              <w:left w:val="single" w:sz="8" w:space="0" w:color="auto"/>
              <w:bottom w:val="nil"/>
              <w:right w:val="single" w:sz="8" w:space="0" w:color="auto"/>
            </w:tcBorders>
            <w:vAlign w:val="bottom"/>
          </w:tcPr>
          <w:p w14:paraId="09C64720" w14:textId="75BD1163"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1,64</w:t>
            </w:r>
            <w:r w:rsidR="776DAC78" w:rsidRPr="00814E32">
              <w:rPr>
                <w:rFonts w:ascii="Calibri" w:eastAsia="Arial" w:hAnsi="Calibri" w:cs="Calibri"/>
                <w:sz w:val="24"/>
                <w:szCs w:val="24"/>
              </w:rPr>
              <w:t>4</w:t>
            </w:r>
          </w:p>
        </w:tc>
        <w:tc>
          <w:tcPr>
            <w:tcW w:w="1127" w:type="dxa"/>
            <w:tcBorders>
              <w:top w:val="nil"/>
              <w:left w:val="single" w:sz="8" w:space="0" w:color="auto"/>
              <w:bottom w:val="nil"/>
              <w:right w:val="single" w:sz="8" w:space="0" w:color="auto"/>
            </w:tcBorders>
            <w:vAlign w:val="bottom"/>
          </w:tcPr>
          <w:p w14:paraId="4AA09D30" w14:textId="3406E89C"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1,64</w:t>
            </w:r>
            <w:r w:rsidR="277243EA" w:rsidRPr="00814E32">
              <w:rPr>
                <w:rFonts w:ascii="Calibri" w:eastAsia="Arial" w:hAnsi="Calibri" w:cs="Calibri"/>
                <w:sz w:val="24"/>
                <w:szCs w:val="24"/>
              </w:rPr>
              <w:t>4</w:t>
            </w:r>
          </w:p>
        </w:tc>
      </w:tr>
      <w:tr w:rsidR="43BA9BEF" w:rsidRPr="00814E32" w14:paraId="70D9CB5B" w14:textId="77777777" w:rsidTr="43BA9BEF">
        <w:trPr>
          <w:trHeight w:val="315"/>
        </w:trPr>
        <w:tc>
          <w:tcPr>
            <w:tcW w:w="3383" w:type="dxa"/>
            <w:tcBorders>
              <w:top w:val="nil"/>
              <w:left w:val="single" w:sz="8" w:space="0" w:color="auto"/>
              <w:bottom w:val="nil"/>
              <w:right w:val="single" w:sz="8" w:space="0" w:color="auto"/>
            </w:tcBorders>
            <w:vAlign w:val="bottom"/>
          </w:tcPr>
          <w:p w14:paraId="43661468" w14:textId="14CB02D0"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PCSOs</w:t>
            </w:r>
          </w:p>
        </w:tc>
        <w:tc>
          <w:tcPr>
            <w:tcW w:w="1126" w:type="dxa"/>
            <w:tcBorders>
              <w:top w:val="nil"/>
              <w:left w:val="single" w:sz="8" w:space="0" w:color="auto"/>
              <w:bottom w:val="nil"/>
              <w:right w:val="single" w:sz="8" w:space="0" w:color="auto"/>
            </w:tcBorders>
            <w:vAlign w:val="bottom"/>
          </w:tcPr>
          <w:p w14:paraId="5A4A0712" w14:textId="1C3EC5D2"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163</w:t>
            </w:r>
          </w:p>
        </w:tc>
        <w:tc>
          <w:tcPr>
            <w:tcW w:w="1126" w:type="dxa"/>
            <w:tcBorders>
              <w:top w:val="nil"/>
              <w:left w:val="single" w:sz="8" w:space="0" w:color="auto"/>
              <w:bottom w:val="nil"/>
              <w:right w:val="single" w:sz="8" w:space="0" w:color="auto"/>
            </w:tcBorders>
            <w:vAlign w:val="bottom"/>
          </w:tcPr>
          <w:p w14:paraId="61A08F20" w14:textId="3D8A4928"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110</w:t>
            </w:r>
          </w:p>
        </w:tc>
        <w:tc>
          <w:tcPr>
            <w:tcW w:w="1126" w:type="dxa"/>
            <w:tcBorders>
              <w:top w:val="nil"/>
              <w:left w:val="single" w:sz="8" w:space="0" w:color="auto"/>
              <w:bottom w:val="nil"/>
              <w:right w:val="single" w:sz="8" w:space="0" w:color="auto"/>
            </w:tcBorders>
            <w:vAlign w:val="bottom"/>
          </w:tcPr>
          <w:p w14:paraId="353B0DF4" w14:textId="1DFF6D7F"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110</w:t>
            </w:r>
          </w:p>
        </w:tc>
        <w:tc>
          <w:tcPr>
            <w:tcW w:w="1126" w:type="dxa"/>
            <w:tcBorders>
              <w:top w:val="nil"/>
              <w:left w:val="single" w:sz="8" w:space="0" w:color="auto"/>
              <w:bottom w:val="nil"/>
              <w:right w:val="single" w:sz="8" w:space="0" w:color="auto"/>
            </w:tcBorders>
            <w:vAlign w:val="bottom"/>
          </w:tcPr>
          <w:p w14:paraId="1EB3BCCC" w14:textId="576D07F6"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110</w:t>
            </w:r>
          </w:p>
        </w:tc>
        <w:tc>
          <w:tcPr>
            <w:tcW w:w="1127" w:type="dxa"/>
            <w:tcBorders>
              <w:top w:val="nil"/>
              <w:left w:val="single" w:sz="8" w:space="0" w:color="auto"/>
              <w:bottom w:val="nil"/>
              <w:right w:val="single" w:sz="8" w:space="0" w:color="auto"/>
            </w:tcBorders>
            <w:vAlign w:val="bottom"/>
          </w:tcPr>
          <w:p w14:paraId="4DF2379E" w14:textId="40F87142"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110</w:t>
            </w:r>
          </w:p>
        </w:tc>
      </w:tr>
      <w:tr w:rsidR="43BA9BEF" w:rsidRPr="00814E32" w14:paraId="2A2C1FCB" w14:textId="77777777" w:rsidTr="43BA9BEF">
        <w:trPr>
          <w:trHeight w:val="315"/>
        </w:trPr>
        <w:tc>
          <w:tcPr>
            <w:tcW w:w="3383" w:type="dxa"/>
            <w:tcBorders>
              <w:top w:val="nil"/>
              <w:left w:val="single" w:sz="8" w:space="0" w:color="auto"/>
              <w:bottom w:val="single" w:sz="8" w:space="0" w:color="auto"/>
              <w:right w:val="single" w:sz="8" w:space="0" w:color="auto"/>
            </w:tcBorders>
            <w:vAlign w:val="bottom"/>
          </w:tcPr>
          <w:p w14:paraId="70602AD0" w14:textId="19A1C471"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Police Staff</w:t>
            </w:r>
          </w:p>
        </w:tc>
        <w:tc>
          <w:tcPr>
            <w:tcW w:w="1126" w:type="dxa"/>
            <w:tcBorders>
              <w:top w:val="nil"/>
              <w:left w:val="single" w:sz="8" w:space="0" w:color="auto"/>
              <w:bottom w:val="single" w:sz="8" w:space="0" w:color="auto"/>
              <w:right w:val="single" w:sz="8" w:space="0" w:color="auto"/>
            </w:tcBorders>
            <w:vAlign w:val="bottom"/>
          </w:tcPr>
          <w:p w14:paraId="3240B23E" w14:textId="07077EFE"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1,</w:t>
            </w:r>
            <w:r w:rsidR="001B4E06" w:rsidRPr="00814E32">
              <w:rPr>
                <w:rFonts w:ascii="Calibri" w:eastAsia="Arial" w:hAnsi="Calibri" w:cs="Calibri"/>
                <w:sz w:val="24"/>
                <w:szCs w:val="24"/>
              </w:rPr>
              <w:t>202</w:t>
            </w:r>
          </w:p>
        </w:tc>
        <w:tc>
          <w:tcPr>
            <w:tcW w:w="1126" w:type="dxa"/>
            <w:tcBorders>
              <w:top w:val="nil"/>
              <w:left w:val="single" w:sz="8" w:space="0" w:color="auto"/>
              <w:bottom w:val="single" w:sz="8" w:space="0" w:color="auto"/>
              <w:right w:val="single" w:sz="8" w:space="0" w:color="auto"/>
            </w:tcBorders>
            <w:vAlign w:val="bottom"/>
          </w:tcPr>
          <w:p w14:paraId="1159CFD7" w14:textId="2C6DD2AD"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1,</w:t>
            </w:r>
            <w:r w:rsidR="001B4E06" w:rsidRPr="00814E32">
              <w:rPr>
                <w:rFonts w:ascii="Calibri" w:eastAsia="Arial" w:hAnsi="Calibri" w:cs="Calibri"/>
                <w:sz w:val="24"/>
                <w:szCs w:val="24"/>
              </w:rPr>
              <w:t>227</w:t>
            </w:r>
          </w:p>
        </w:tc>
        <w:tc>
          <w:tcPr>
            <w:tcW w:w="1126" w:type="dxa"/>
            <w:tcBorders>
              <w:top w:val="nil"/>
              <w:left w:val="single" w:sz="8" w:space="0" w:color="auto"/>
              <w:bottom w:val="single" w:sz="8" w:space="0" w:color="auto"/>
              <w:right w:val="single" w:sz="8" w:space="0" w:color="auto"/>
            </w:tcBorders>
            <w:vAlign w:val="bottom"/>
          </w:tcPr>
          <w:p w14:paraId="06B9FF26" w14:textId="3D57F48F"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1,</w:t>
            </w:r>
            <w:r w:rsidR="001B4E06" w:rsidRPr="00814E32">
              <w:rPr>
                <w:rFonts w:ascii="Calibri" w:eastAsia="Arial" w:hAnsi="Calibri" w:cs="Calibri"/>
                <w:sz w:val="24"/>
                <w:szCs w:val="24"/>
              </w:rPr>
              <w:t>226</w:t>
            </w:r>
          </w:p>
        </w:tc>
        <w:tc>
          <w:tcPr>
            <w:tcW w:w="1126" w:type="dxa"/>
            <w:tcBorders>
              <w:top w:val="nil"/>
              <w:left w:val="single" w:sz="8" w:space="0" w:color="auto"/>
              <w:bottom w:val="single" w:sz="8" w:space="0" w:color="auto"/>
              <w:right w:val="single" w:sz="8" w:space="0" w:color="auto"/>
            </w:tcBorders>
            <w:vAlign w:val="bottom"/>
          </w:tcPr>
          <w:p w14:paraId="2076E4A1" w14:textId="6419DBE2"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1,</w:t>
            </w:r>
            <w:r w:rsidR="001B4E06" w:rsidRPr="00814E32">
              <w:rPr>
                <w:rFonts w:ascii="Calibri" w:eastAsia="Arial" w:hAnsi="Calibri" w:cs="Calibri"/>
                <w:sz w:val="24"/>
                <w:szCs w:val="24"/>
              </w:rPr>
              <w:t>225</w:t>
            </w:r>
          </w:p>
        </w:tc>
        <w:tc>
          <w:tcPr>
            <w:tcW w:w="1127" w:type="dxa"/>
            <w:tcBorders>
              <w:top w:val="nil"/>
              <w:left w:val="single" w:sz="8" w:space="0" w:color="auto"/>
              <w:bottom w:val="single" w:sz="8" w:space="0" w:color="auto"/>
              <w:right w:val="single" w:sz="8" w:space="0" w:color="auto"/>
            </w:tcBorders>
            <w:vAlign w:val="bottom"/>
          </w:tcPr>
          <w:p w14:paraId="46F32AFE" w14:textId="359947D6" w:rsidR="43BA9BEF" w:rsidRPr="00814E32" w:rsidRDefault="43BA9BEF" w:rsidP="00791A9E">
            <w:pPr>
              <w:spacing w:after="0"/>
              <w:rPr>
                <w:rFonts w:ascii="Calibri" w:hAnsi="Calibri" w:cs="Calibri"/>
                <w:sz w:val="24"/>
                <w:szCs w:val="24"/>
              </w:rPr>
            </w:pPr>
            <w:r w:rsidRPr="00814E32">
              <w:rPr>
                <w:rFonts w:ascii="Calibri" w:eastAsia="Arial" w:hAnsi="Calibri" w:cs="Calibri"/>
                <w:sz w:val="24"/>
                <w:szCs w:val="24"/>
              </w:rPr>
              <w:t>1,</w:t>
            </w:r>
            <w:r w:rsidR="001B4E06" w:rsidRPr="00814E32">
              <w:rPr>
                <w:rFonts w:ascii="Calibri" w:eastAsia="Arial" w:hAnsi="Calibri" w:cs="Calibri"/>
                <w:sz w:val="24"/>
                <w:szCs w:val="24"/>
              </w:rPr>
              <w:t>225</w:t>
            </w:r>
          </w:p>
        </w:tc>
      </w:tr>
    </w:tbl>
    <w:p w14:paraId="32DA922E" w14:textId="6D41DFBC" w:rsidR="007F03AF" w:rsidRDefault="007F03AF" w:rsidP="000460EE">
      <w:pPr>
        <w:mirrorIndents/>
        <w:rPr>
          <w:sz w:val="24"/>
          <w:szCs w:val="24"/>
          <w:u w:val="single"/>
        </w:rPr>
      </w:pPr>
    </w:p>
    <w:p w14:paraId="5FA8FEB8" w14:textId="0720C193" w:rsidR="00463604" w:rsidRPr="00A37677" w:rsidRDefault="00463604" w:rsidP="000460EE">
      <w:pPr>
        <w:mirrorIndents/>
        <w:rPr>
          <w:sz w:val="24"/>
          <w:szCs w:val="24"/>
        </w:rPr>
      </w:pPr>
      <w:r w:rsidRPr="00A37677">
        <w:rPr>
          <w:sz w:val="24"/>
          <w:szCs w:val="24"/>
        </w:rPr>
        <w:t xml:space="preserve">The additional establishment </w:t>
      </w:r>
      <w:r w:rsidR="00C2736D">
        <w:rPr>
          <w:sz w:val="24"/>
          <w:szCs w:val="24"/>
        </w:rPr>
        <w:t xml:space="preserve">profiles </w:t>
      </w:r>
      <w:r w:rsidRPr="00A37677">
        <w:rPr>
          <w:sz w:val="24"/>
          <w:szCs w:val="24"/>
        </w:rPr>
        <w:t>assumed in the plan in relation to the Neighbourhood Policing Grant is as follows:</w:t>
      </w:r>
    </w:p>
    <w:tbl>
      <w:tblPr>
        <w:tblW w:w="8921" w:type="dxa"/>
        <w:tblLook w:val="04A0" w:firstRow="1" w:lastRow="0" w:firstColumn="1" w:lastColumn="0" w:noHBand="0" w:noVBand="1"/>
      </w:tblPr>
      <w:tblGrid>
        <w:gridCol w:w="3392"/>
        <w:gridCol w:w="1134"/>
        <w:gridCol w:w="1134"/>
        <w:gridCol w:w="1049"/>
        <w:gridCol w:w="1115"/>
        <w:gridCol w:w="1134"/>
      </w:tblGrid>
      <w:tr w:rsidR="00A37677" w:rsidRPr="00814E32" w14:paraId="1506E852" w14:textId="77777777" w:rsidTr="00A37677">
        <w:trPr>
          <w:trHeight w:val="320"/>
        </w:trPr>
        <w:tc>
          <w:tcPr>
            <w:tcW w:w="3392" w:type="dxa"/>
            <w:tcBorders>
              <w:top w:val="single" w:sz="8" w:space="0" w:color="auto"/>
              <w:left w:val="single" w:sz="8" w:space="0" w:color="auto"/>
              <w:bottom w:val="nil"/>
              <w:right w:val="nil"/>
            </w:tcBorders>
            <w:shd w:val="clear" w:color="auto" w:fill="auto"/>
            <w:noWrap/>
            <w:vAlign w:val="bottom"/>
            <w:hideMark/>
          </w:tcPr>
          <w:p w14:paraId="0F490DD1" w14:textId="77777777" w:rsidR="00A37677" w:rsidRPr="00814E32" w:rsidRDefault="00A37677" w:rsidP="00A37677">
            <w:pPr>
              <w:spacing w:after="0" w:line="240" w:lineRule="auto"/>
              <w:rPr>
                <w:rFonts w:ascii="Calibri" w:eastAsia="Times New Roman" w:hAnsi="Calibri" w:cs="Calibri"/>
                <w:sz w:val="24"/>
                <w:szCs w:val="24"/>
                <w:lang w:eastAsia="en-GB"/>
              </w:rPr>
            </w:pPr>
            <w:r w:rsidRPr="00814E32">
              <w:rPr>
                <w:rFonts w:ascii="Calibri" w:eastAsia="Times New Roman" w:hAnsi="Calibri" w:cs="Calibri"/>
                <w:sz w:val="24"/>
                <w:szCs w:val="24"/>
                <w:lang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A3BB69" w14:textId="77777777" w:rsidR="00A37677" w:rsidRPr="00814E32" w:rsidRDefault="00A37677" w:rsidP="00A37677">
            <w:pPr>
              <w:spacing w:after="0" w:line="240" w:lineRule="auto"/>
              <w:jc w:val="center"/>
              <w:rPr>
                <w:rFonts w:ascii="Calibri" w:eastAsia="Times New Roman" w:hAnsi="Calibri" w:cs="Calibri"/>
                <w:b/>
                <w:bCs/>
                <w:sz w:val="24"/>
                <w:szCs w:val="24"/>
                <w:lang w:eastAsia="en-GB"/>
              </w:rPr>
            </w:pPr>
            <w:r w:rsidRPr="00814E32">
              <w:rPr>
                <w:rFonts w:ascii="Calibri" w:eastAsia="Times New Roman" w:hAnsi="Calibri" w:cs="Calibri"/>
                <w:b/>
                <w:bCs/>
                <w:sz w:val="24"/>
                <w:szCs w:val="24"/>
                <w:lang w:eastAsia="en-GB"/>
              </w:rPr>
              <w:t>2024/25</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4594C44" w14:textId="77777777" w:rsidR="00A37677" w:rsidRPr="00814E32" w:rsidRDefault="00A37677" w:rsidP="00A37677">
            <w:pPr>
              <w:spacing w:after="0" w:line="240" w:lineRule="auto"/>
              <w:jc w:val="center"/>
              <w:rPr>
                <w:rFonts w:ascii="Calibri" w:eastAsia="Times New Roman" w:hAnsi="Calibri" w:cs="Calibri"/>
                <w:b/>
                <w:bCs/>
                <w:sz w:val="24"/>
                <w:szCs w:val="24"/>
                <w:lang w:eastAsia="en-GB"/>
              </w:rPr>
            </w:pPr>
            <w:r w:rsidRPr="00814E32">
              <w:rPr>
                <w:rFonts w:ascii="Calibri" w:eastAsia="Times New Roman" w:hAnsi="Calibri" w:cs="Calibri"/>
                <w:b/>
                <w:bCs/>
                <w:sz w:val="24"/>
                <w:szCs w:val="24"/>
                <w:lang w:eastAsia="en-GB"/>
              </w:rPr>
              <w:t>2025/26</w:t>
            </w:r>
          </w:p>
        </w:tc>
        <w:tc>
          <w:tcPr>
            <w:tcW w:w="1012" w:type="dxa"/>
            <w:tcBorders>
              <w:top w:val="single" w:sz="8" w:space="0" w:color="auto"/>
              <w:left w:val="nil"/>
              <w:bottom w:val="single" w:sz="8" w:space="0" w:color="auto"/>
              <w:right w:val="single" w:sz="8" w:space="0" w:color="auto"/>
            </w:tcBorders>
            <w:shd w:val="clear" w:color="auto" w:fill="auto"/>
            <w:noWrap/>
            <w:vAlign w:val="bottom"/>
            <w:hideMark/>
          </w:tcPr>
          <w:p w14:paraId="10CF8B1F" w14:textId="77777777" w:rsidR="00A37677" w:rsidRPr="00814E32" w:rsidRDefault="00A37677" w:rsidP="00A37677">
            <w:pPr>
              <w:spacing w:after="0" w:line="240" w:lineRule="auto"/>
              <w:jc w:val="center"/>
              <w:rPr>
                <w:rFonts w:ascii="Calibri" w:eastAsia="Times New Roman" w:hAnsi="Calibri" w:cs="Calibri"/>
                <w:b/>
                <w:bCs/>
                <w:sz w:val="24"/>
                <w:szCs w:val="24"/>
                <w:lang w:eastAsia="en-GB"/>
              </w:rPr>
            </w:pPr>
            <w:r w:rsidRPr="00814E32">
              <w:rPr>
                <w:rFonts w:ascii="Calibri" w:eastAsia="Times New Roman" w:hAnsi="Calibri" w:cs="Calibri"/>
                <w:b/>
                <w:bCs/>
                <w:sz w:val="24"/>
                <w:szCs w:val="24"/>
                <w:lang w:eastAsia="en-GB"/>
              </w:rPr>
              <w:t>2026/27</w:t>
            </w:r>
          </w:p>
        </w:tc>
        <w:tc>
          <w:tcPr>
            <w:tcW w:w="1115" w:type="dxa"/>
            <w:tcBorders>
              <w:top w:val="single" w:sz="8" w:space="0" w:color="auto"/>
              <w:left w:val="nil"/>
              <w:bottom w:val="single" w:sz="8" w:space="0" w:color="auto"/>
              <w:right w:val="single" w:sz="8" w:space="0" w:color="auto"/>
            </w:tcBorders>
            <w:shd w:val="clear" w:color="auto" w:fill="auto"/>
            <w:noWrap/>
            <w:vAlign w:val="bottom"/>
            <w:hideMark/>
          </w:tcPr>
          <w:p w14:paraId="0518EF02" w14:textId="77777777" w:rsidR="00A37677" w:rsidRPr="00814E32" w:rsidRDefault="00A37677" w:rsidP="00A37677">
            <w:pPr>
              <w:spacing w:after="0" w:line="240" w:lineRule="auto"/>
              <w:jc w:val="center"/>
              <w:rPr>
                <w:rFonts w:ascii="Calibri" w:eastAsia="Times New Roman" w:hAnsi="Calibri" w:cs="Calibri"/>
                <w:b/>
                <w:bCs/>
                <w:sz w:val="24"/>
                <w:szCs w:val="24"/>
                <w:lang w:eastAsia="en-GB"/>
              </w:rPr>
            </w:pPr>
            <w:r w:rsidRPr="00814E32">
              <w:rPr>
                <w:rFonts w:ascii="Calibri" w:eastAsia="Times New Roman" w:hAnsi="Calibri" w:cs="Calibri"/>
                <w:b/>
                <w:bCs/>
                <w:sz w:val="24"/>
                <w:szCs w:val="24"/>
                <w:lang w:eastAsia="en-GB"/>
              </w:rPr>
              <w:t>2027/28</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895C72E" w14:textId="77777777" w:rsidR="00A37677" w:rsidRPr="00814E32" w:rsidRDefault="00A37677" w:rsidP="00A37677">
            <w:pPr>
              <w:spacing w:after="0" w:line="240" w:lineRule="auto"/>
              <w:jc w:val="center"/>
              <w:rPr>
                <w:rFonts w:ascii="Calibri" w:eastAsia="Times New Roman" w:hAnsi="Calibri" w:cs="Calibri"/>
                <w:b/>
                <w:bCs/>
                <w:sz w:val="24"/>
                <w:szCs w:val="24"/>
                <w:lang w:eastAsia="en-GB"/>
              </w:rPr>
            </w:pPr>
            <w:r w:rsidRPr="00814E32">
              <w:rPr>
                <w:rFonts w:ascii="Calibri" w:eastAsia="Times New Roman" w:hAnsi="Calibri" w:cs="Calibri"/>
                <w:b/>
                <w:bCs/>
                <w:sz w:val="24"/>
                <w:szCs w:val="24"/>
                <w:lang w:eastAsia="en-GB"/>
              </w:rPr>
              <w:t>2028/29</w:t>
            </w:r>
          </w:p>
        </w:tc>
      </w:tr>
      <w:tr w:rsidR="00A37677" w:rsidRPr="00814E32" w14:paraId="4DFDF9E4" w14:textId="77777777" w:rsidTr="00A37677">
        <w:trPr>
          <w:trHeight w:val="310"/>
        </w:trPr>
        <w:tc>
          <w:tcPr>
            <w:tcW w:w="3392" w:type="dxa"/>
            <w:tcBorders>
              <w:top w:val="single" w:sz="8" w:space="0" w:color="auto"/>
              <w:left w:val="single" w:sz="8" w:space="0" w:color="auto"/>
              <w:bottom w:val="nil"/>
              <w:right w:val="single" w:sz="8" w:space="0" w:color="auto"/>
            </w:tcBorders>
            <w:shd w:val="clear" w:color="auto" w:fill="auto"/>
            <w:noWrap/>
            <w:vAlign w:val="bottom"/>
            <w:hideMark/>
          </w:tcPr>
          <w:p w14:paraId="450B6140" w14:textId="77777777" w:rsidR="00A37677" w:rsidRPr="00814E32" w:rsidRDefault="00A37677" w:rsidP="00A37677">
            <w:pPr>
              <w:spacing w:after="0" w:line="240" w:lineRule="auto"/>
              <w:rPr>
                <w:rFonts w:ascii="Calibri" w:eastAsia="Times New Roman" w:hAnsi="Calibri" w:cs="Calibri"/>
                <w:b/>
                <w:bCs/>
                <w:sz w:val="24"/>
                <w:szCs w:val="24"/>
                <w:u w:val="single"/>
                <w:lang w:eastAsia="en-GB"/>
              </w:rPr>
            </w:pPr>
            <w:r w:rsidRPr="00814E32">
              <w:rPr>
                <w:rFonts w:ascii="Calibri" w:eastAsia="Times New Roman" w:hAnsi="Calibri" w:cs="Calibri"/>
                <w:b/>
                <w:bCs/>
                <w:sz w:val="24"/>
                <w:szCs w:val="24"/>
                <w:u w:val="single"/>
                <w:lang w:eastAsia="en-GB"/>
              </w:rPr>
              <w:t>Average Employee Numbers</w:t>
            </w:r>
          </w:p>
        </w:tc>
        <w:tc>
          <w:tcPr>
            <w:tcW w:w="1134" w:type="dxa"/>
            <w:tcBorders>
              <w:top w:val="nil"/>
              <w:left w:val="nil"/>
              <w:bottom w:val="nil"/>
              <w:right w:val="single" w:sz="8" w:space="0" w:color="auto"/>
            </w:tcBorders>
            <w:shd w:val="clear" w:color="auto" w:fill="auto"/>
            <w:noWrap/>
            <w:vAlign w:val="bottom"/>
            <w:hideMark/>
          </w:tcPr>
          <w:p w14:paraId="609EB312" w14:textId="77777777" w:rsidR="00A37677" w:rsidRPr="00814E32" w:rsidRDefault="00A37677" w:rsidP="00A37677">
            <w:pPr>
              <w:spacing w:after="0" w:line="240" w:lineRule="auto"/>
              <w:jc w:val="center"/>
              <w:rPr>
                <w:rFonts w:ascii="Calibri" w:eastAsia="Times New Roman" w:hAnsi="Calibri" w:cs="Calibri"/>
                <w:b/>
                <w:bCs/>
                <w:sz w:val="24"/>
                <w:szCs w:val="24"/>
                <w:lang w:eastAsia="en-GB"/>
              </w:rPr>
            </w:pPr>
            <w:r w:rsidRPr="00814E32">
              <w:rPr>
                <w:rFonts w:ascii="Calibri" w:eastAsia="Times New Roman" w:hAnsi="Calibri" w:cs="Calibri"/>
                <w:b/>
                <w:bCs/>
                <w:sz w:val="24"/>
                <w:szCs w:val="24"/>
                <w:lang w:eastAsia="en-GB"/>
              </w:rPr>
              <w:t>FTEs</w:t>
            </w:r>
          </w:p>
        </w:tc>
        <w:tc>
          <w:tcPr>
            <w:tcW w:w="1134" w:type="dxa"/>
            <w:tcBorders>
              <w:top w:val="nil"/>
              <w:left w:val="nil"/>
              <w:bottom w:val="nil"/>
              <w:right w:val="single" w:sz="8" w:space="0" w:color="auto"/>
            </w:tcBorders>
            <w:shd w:val="clear" w:color="auto" w:fill="auto"/>
            <w:noWrap/>
            <w:vAlign w:val="bottom"/>
            <w:hideMark/>
          </w:tcPr>
          <w:p w14:paraId="4348A164" w14:textId="77777777" w:rsidR="00A37677" w:rsidRPr="00814E32" w:rsidRDefault="00A37677" w:rsidP="00A37677">
            <w:pPr>
              <w:spacing w:after="0" w:line="240" w:lineRule="auto"/>
              <w:jc w:val="center"/>
              <w:rPr>
                <w:rFonts w:ascii="Calibri" w:eastAsia="Times New Roman" w:hAnsi="Calibri" w:cs="Calibri"/>
                <w:b/>
                <w:bCs/>
                <w:sz w:val="24"/>
                <w:szCs w:val="24"/>
                <w:lang w:eastAsia="en-GB"/>
              </w:rPr>
            </w:pPr>
            <w:r w:rsidRPr="00814E32">
              <w:rPr>
                <w:rFonts w:ascii="Calibri" w:eastAsia="Times New Roman" w:hAnsi="Calibri" w:cs="Calibri"/>
                <w:b/>
                <w:bCs/>
                <w:sz w:val="24"/>
                <w:szCs w:val="24"/>
                <w:lang w:eastAsia="en-GB"/>
              </w:rPr>
              <w:t>FTEs</w:t>
            </w:r>
          </w:p>
        </w:tc>
        <w:tc>
          <w:tcPr>
            <w:tcW w:w="1012" w:type="dxa"/>
            <w:tcBorders>
              <w:top w:val="nil"/>
              <w:left w:val="nil"/>
              <w:bottom w:val="nil"/>
              <w:right w:val="single" w:sz="8" w:space="0" w:color="auto"/>
            </w:tcBorders>
            <w:shd w:val="clear" w:color="auto" w:fill="auto"/>
            <w:noWrap/>
            <w:vAlign w:val="bottom"/>
            <w:hideMark/>
          </w:tcPr>
          <w:p w14:paraId="546449BA" w14:textId="77777777" w:rsidR="00A37677" w:rsidRPr="00814E32" w:rsidRDefault="00A37677" w:rsidP="00A37677">
            <w:pPr>
              <w:spacing w:after="0" w:line="240" w:lineRule="auto"/>
              <w:jc w:val="center"/>
              <w:rPr>
                <w:rFonts w:ascii="Calibri" w:eastAsia="Times New Roman" w:hAnsi="Calibri" w:cs="Calibri"/>
                <w:b/>
                <w:bCs/>
                <w:sz w:val="24"/>
                <w:szCs w:val="24"/>
                <w:lang w:eastAsia="en-GB"/>
              </w:rPr>
            </w:pPr>
            <w:r w:rsidRPr="00814E32">
              <w:rPr>
                <w:rFonts w:ascii="Calibri" w:eastAsia="Times New Roman" w:hAnsi="Calibri" w:cs="Calibri"/>
                <w:b/>
                <w:bCs/>
                <w:sz w:val="24"/>
                <w:szCs w:val="24"/>
                <w:lang w:eastAsia="en-GB"/>
              </w:rPr>
              <w:t>FTEs</w:t>
            </w:r>
          </w:p>
        </w:tc>
        <w:tc>
          <w:tcPr>
            <w:tcW w:w="1115" w:type="dxa"/>
            <w:tcBorders>
              <w:top w:val="nil"/>
              <w:left w:val="nil"/>
              <w:bottom w:val="nil"/>
              <w:right w:val="single" w:sz="8" w:space="0" w:color="auto"/>
            </w:tcBorders>
            <w:shd w:val="clear" w:color="auto" w:fill="auto"/>
            <w:noWrap/>
            <w:vAlign w:val="bottom"/>
            <w:hideMark/>
          </w:tcPr>
          <w:p w14:paraId="266D3A97" w14:textId="77777777" w:rsidR="00A37677" w:rsidRPr="00814E32" w:rsidRDefault="00A37677" w:rsidP="00A37677">
            <w:pPr>
              <w:spacing w:after="0" w:line="240" w:lineRule="auto"/>
              <w:jc w:val="center"/>
              <w:rPr>
                <w:rFonts w:ascii="Calibri" w:eastAsia="Times New Roman" w:hAnsi="Calibri" w:cs="Calibri"/>
                <w:b/>
                <w:bCs/>
                <w:sz w:val="24"/>
                <w:szCs w:val="24"/>
                <w:lang w:eastAsia="en-GB"/>
              </w:rPr>
            </w:pPr>
            <w:r w:rsidRPr="00814E32">
              <w:rPr>
                <w:rFonts w:ascii="Calibri" w:eastAsia="Times New Roman" w:hAnsi="Calibri" w:cs="Calibri"/>
                <w:b/>
                <w:bCs/>
                <w:sz w:val="24"/>
                <w:szCs w:val="24"/>
                <w:lang w:eastAsia="en-GB"/>
              </w:rPr>
              <w:t>FTEs</w:t>
            </w:r>
          </w:p>
        </w:tc>
        <w:tc>
          <w:tcPr>
            <w:tcW w:w="1134" w:type="dxa"/>
            <w:tcBorders>
              <w:top w:val="nil"/>
              <w:left w:val="nil"/>
              <w:bottom w:val="nil"/>
              <w:right w:val="single" w:sz="8" w:space="0" w:color="auto"/>
            </w:tcBorders>
            <w:shd w:val="clear" w:color="auto" w:fill="auto"/>
            <w:noWrap/>
            <w:vAlign w:val="bottom"/>
            <w:hideMark/>
          </w:tcPr>
          <w:p w14:paraId="476D7A69" w14:textId="77777777" w:rsidR="00A37677" w:rsidRPr="00814E32" w:rsidRDefault="00A37677" w:rsidP="00A37677">
            <w:pPr>
              <w:spacing w:after="0" w:line="240" w:lineRule="auto"/>
              <w:jc w:val="center"/>
              <w:rPr>
                <w:rFonts w:ascii="Calibri" w:eastAsia="Times New Roman" w:hAnsi="Calibri" w:cs="Calibri"/>
                <w:b/>
                <w:bCs/>
                <w:sz w:val="24"/>
                <w:szCs w:val="24"/>
                <w:lang w:eastAsia="en-GB"/>
              </w:rPr>
            </w:pPr>
            <w:r w:rsidRPr="00814E32">
              <w:rPr>
                <w:rFonts w:ascii="Calibri" w:eastAsia="Times New Roman" w:hAnsi="Calibri" w:cs="Calibri"/>
                <w:b/>
                <w:bCs/>
                <w:sz w:val="24"/>
                <w:szCs w:val="24"/>
                <w:lang w:eastAsia="en-GB"/>
              </w:rPr>
              <w:t>FTEs</w:t>
            </w:r>
          </w:p>
        </w:tc>
      </w:tr>
      <w:tr w:rsidR="00A37677" w:rsidRPr="00814E32" w14:paraId="0B49B9E8" w14:textId="77777777" w:rsidTr="00A37677">
        <w:trPr>
          <w:trHeight w:val="310"/>
        </w:trPr>
        <w:tc>
          <w:tcPr>
            <w:tcW w:w="3392" w:type="dxa"/>
            <w:tcBorders>
              <w:top w:val="nil"/>
              <w:left w:val="single" w:sz="8" w:space="0" w:color="auto"/>
              <w:bottom w:val="nil"/>
              <w:right w:val="single" w:sz="8" w:space="0" w:color="auto"/>
            </w:tcBorders>
            <w:shd w:val="clear" w:color="auto" w:fill="auto"/>
            <w:noWrap/>
            <w:vAlign w:val="bottom"/>
            <w:hideMark/>
          </w:tcPr>
          <w:p w14:paraId="23688150" w14:textId="77777777" w:rsidR="00A37677" w:rsidRPr="00814E32" w:rsidRDefault="00A37677" w:rsidP="00A37677">
            <w:pPr>
              <w:spacing w:after="0" w:line="240" w:lineRule="auto"/>
              <w:rPr>
                <w:rFonts w:ascii="Calibri" w:eastAsia="Times New Roman" w:hAnsi="Calibri" w:cs="Calibri"/>
                <w:sz w:val="24"/>
                <w:szCs w:val="24"/>
                <w:lang w:eastAsia="en-GB"/>
              </w:rPr>
            </w:pPr>
            <w:r w:rsidRPr="00814E32">
              <w:rPr>
                <w:rFonts w:ascii="Calibri" w:eastAsia="Times New Roman" w:hAnsi="Calibri" w:cs="Calibri"/>
                <w:sz w:val="24"/>
                <w:szCs w:val="24"/>
                <w:lang w:eastAsia="en-GB"/>
              </w:rPr>
              <w:t>Police Officers</w:t>
            </w:r>
          </w:p>
        </w:tc>
        <w:tc>
          <w:tcPr>
            <w:tcW w:w="1134" w:type="dxa"/>
            <w:tcBorders>
              <w:top w:val="nil"/>
              <w:left w:val="nil"/>
              <w:bottom w:val="nil"/>
              <w:right w:val="single" w:sz="8" w:space="0" w:color="auto"/>
            </w:tcBorders>
            <w:shd w:val="clear" w:color="auto" w:fill="auto"/>
            <w:noWrap/>
            <w:vAlign w:val="bottom"/>
            <w:hideMark/>
          </w:tcPr>
          <w:p w14:paraId="7B359999" w14:textId="77777777" w:rsidR="00A37677" w:rsidRPr="00814E32" w:rsidRDefault="00A37677" w:rsidP="00A37677">
            <w:pPr>
              <w:spacing w:after="0" w:line="240" w:lineRule="auto"/>
              <w:jc w:val="center"/>
              <w:rPr>
                <w:rFonts w:ascii="Calibri" w:eastAsia="Times New Roman" w:hAnsi="Calibri" w:cs="Calibri"/>
                <w:sz w:val="24"/>
                <w:szCs w:val="24"/>
                <w:lang w:eastAsia="en-GB"/>
              </w:rPr>
            </w:pPr>
            <w:r w:rsidRPr="00814E32">
              <w:rPr>
                <w:rFonts w:ascii="Calibri" w:eastAsia="Times New Roman" w:hAnsi="Calibri" w:cs="Calibri"/>
                <w:sz w:val="24"/>
                <w:szCs w:val="24"/>
                <w:lang w:eastAsia="en-GB"/>
              </w:rPr>
              <w:t>0</w:t>
            </w:r>
          </w:p>
        </w:tc>
        <w:tc>
          <w:tcPr>
            <w:tcW w:w="1134" w:type="dxa"/>
            <w:tcBorders>
              <w:top w:val="nil"/>
              <w:left w:val="nil"/>
              <w:bottom w:val="nil"/>
              <w:right w:val="single" w:sz="8" w:space="0" w:color="auto"/>
            </w:tcBorders>
            <w:shd w:val="clear" w:color="auto" w:fill="auto"/>
            <w:noWrap/>
            <w:vAlign w:val="bottom"/>
            <w:hideMark/>
          </w:tcPr>
          <w:p w14:paraId="525283FB" w14:textId="77777777" w:rsidR="00A37677" w:rsidRPr="00814E32" w:rsidRDefault="00A37677" w:rsidP="00A37677">
            <w:pPr>
              <w:spacing w:after="0" w:line="240" w:lineRule="auto"/>
              <w:jc w:val="center"/>
              <w:rPr>
                <w:rFonts w:ascii="Calibri" w:eastAsia="Times New Roman" w:hAnsi="Calibri" w:cs="Calibri"/>
                <w:sz w:val="24"/>
                <w:szCs w:val="24"/>
                <w:lang w:eastAsia="en-GB"/>
              </w:rPr>
            </w:pPr>
            <w:r w:rsidRPr="00814E32">
              <w:rPr>
                <w:rFonts w:ascii="Calibri" w:eastAsia="Times New Roman" w:hAnsi="Calibri" w:cs="Calibri"/>
                <w:sz w:val="24"/>
                <w:szCs w:val="24"/>
                <w:lang w:eastAsia="en-GB"/>
              </w:rPr>
              <w:t>32</w:t>
            </w:r>
          </w:p>
        </w:tc>
        <w:tc>
          <w:tcPr>
            <w:tcW w:w="1012" w:type="dxa"/>
            <w:tcBorders>
              <w:top w:val="nil"/>
              <w:left w:val="nil"/>
              <w:bottom w:val="nil"/>
              <w:right w:val="single" w:sz="8" w:space="0" w:color="auto"/>
            </w:tcBorders>
            <w:shd w:val="clear" w:color="auto" w:fill="auto"/>
            <w:noWrap/>
            <w:vAlign w:val="bottom"/>
            <w:hideMark/>
          </w:tcPr>
          <w:p w14:paraId="429E28B2" w14:textId="77777777" w:rsidR="00A37677" w:rsidRPr="00814E32" w:rsidRDefault="00A37677" w:rsidP="00A37677">
            <w:pPr>
              <w:spacing w:after="0" w:line="240" w:lineRule="auto"/>
              <w:jc w:val="center"/>
              <w:rPr>
                <w:rFonts w:ascii="Calibri" w:eastAsia="Times New Roman" w:hAnsi="Calibri" w:cs="Calibri"/>
                <w:sz w:val="24"/>
                <w:szCs w:val="24"/>
                <w:lang w:eastAsia="en-GB"/>
              </w:rPr>
            </w:pPr>
            <w:r w:rsidRPr="00814E32">
              <w:rPr>
                <w:rFonts w:ascii="Calibri" w:eastAsia="Times New Roman" w:hAnsi="Calibri" w:cs="Calibri"/>
                <w:sz w:val="24"/>
                <w:szCs w:val="24"/>
                <w:lang w:eastAsia="en-GB"/>
              </w:rPr>
              <w:t>32</w:t>
            </w:r>
          </w:p>
        </w:tc>
        <w:tc>
          <w:tcPr>
            <w:tcW w:w="1115" w:type="dxa"/>
            <w:tcBorders>
              <w:top w:val="nil"/>
              <w:left w:val="nil"/>
              <w:bottom w:val="nil"/>
              <w:right w:val="single" w:sz="8" w:space="0" w:color="auto"/>
            </w:tcBorders>
            <w:shd w:val="clear" w:color="auto" w:fill="auto"/>
            <w:noWrap/>
            <w:vAlign w:val="bottom"/>
            <w:hideMark/>
          </w:tcPr>
          <w:p w14:paraId="488C1FD0" w14:textId="77777777" w:rsidR="00A37677" w:rsidRPr="00814E32" w:rsidRDefault="00A37677" w:rsidP="00A37677">
            <w:pPr>
              <w:spacing w:after="0" w:line="240" w:lineRule="auto"/>
              <w:jc w:val="center"/>
              <w:rPr>
                <w:rFonts w:ascii="Calibri" w:eastAsia="Times New Roman" w:hAnsi="Calibri" w:cs="Calibri"/>
                <w:sz w:val="24"/>
                <w:szCs w:val="24"/>
                <w:lang w:eastAsia="en-GB"/>
              </w:rPr>
            </w:pPr>
            <w:r w:rsidRPr="00814E32">
              <w:rPr>
                <w:rFonts w:ascii="Calibri" w:eastAsia="Times New Roman" w:hAnsi="Calibri" w:cs="Calibri"/>
                <w:sz w:val="24"/>
                <w:szCs w:val="24"/>
                <w:lang w:eastAsia="en-GB"/>
              </w:rPr>
              <w:t>32</w:t>
            </w:r>
          </w:p>
        </w:tc>
        <w:tc>
          <w:tcPr>
            <w:tcW w:w="1134" w:type="dxa"/>
            <w:tcBorders>
              <w:top w:val="nil"/>
              <w:left w:val="nil"/>
              <w:bottom w:val="nil"/>
              <w:right w:val="single" w:sz="8" w:space="0" w:color="auto"/>
            </w:tcBorders>
            <w:shd w:val="clear" w:color="auto" w:fill="auto"/>
            <w:noWrap/>
            <w:vAlign w:val="bottom"/>
            <w:hideMark/>
          </w:tcPr>
          <w:p w14:paraId="42AD3EA9" w14:textId="77777777" w:rsidR="00A37677" w:rsidRPr="00814E32" w:rsidRDefault="00A37677" w:rsidP="00A37677">
            <w:pPr>
              <w:spacing w:after="0" w:line="240" w:lineRule="auto"/>
              <w:jc w:val="center"/>
              <w:rPr>
                <w:rFonts w:ascii="Calibri" w:eastAsia="Times New Roman" w:hAnsi="Calibri" w:cs="Calibri"/>
                <w:sz w:val="24"/>
                <w:szCs w:val="24"/>
                <w:lang w:eastAsia="en-GB"/>
              </w:rPr>
            </w:pPr>
            <w:r w:rsidRPr="00814E32">
              <w:rPr>
                <w:rFonts w:ascii="Calibri" w:eastAsia="Times New Roman" w:hAnsi="Calibri" w:cs="Calibri"/>
                <w:sz w:val="24"/>
                <w:szCs w:val="24"/>
                <w:lang w:eastAsia="en-GB"/>
              </w:rPr>
              <w:t>32</w:t>
            </w:r>
          </w:p>
        </w:tc>
      </w:tr>
      <w:tr w:rsidR="00A37677" w:rsidRPr="00814E32" w14:paraId="57C1635A" w14:textId="77777777" w:rsidTr="00A37677">
        <w:trPr>
          <w:trHeight w:val="320"/>
        </w:trPr>
        <w:tc>
          <w:tcPr>
            <w:tcW w:w="3392" w:type="dxa"/>
            <w:tcBorders>
              <w:top w:val="nil"/>
              <w:left w:val="single" w:sz="8" w:space="0" w:color="auto"/>
              <w:bottom w:val="single" w:sz="8" w:space="0" w:color="auto"/>
              <w:right w:val="single" w:sz="8" w:space="0" w:color="auto"/>
            </w:tcBorders>
            <w:shd w:val="clear" w:color="auto" w:fill="auto"/>
            <w:noWrap/>
            <w:vAlign w:val="bottom"/>
            <w:hideMark/>
          </w:tcPr>
          <w:p w14:paraId="266DAAF6" w14:textId="77777777" w:rsidR="00A37677" w:rsidRPr="00814E32" w:rsidRDefault="00A37677" w:rsidP="00A37677">
            <w:pPr>
              <w:spacing w:after="0" w:line="240" w:lineRule="auto"/>
              <w:rPr>
                <w:rFonts w:ascii="Calibri" w:eastAsia="Times New Roman" w:hAnsi="Calibri" w:cs="Calibri"/>
                <w:sz w:val="24"/>
                <w:szCs w:val="24"/>
                <w:lang w:eastAsia="en-GB"/>
              </w:rPr>
            </w:pPr>
            <w:r w:rsidRPr="00814E32">
              <w:rPr>
                <w:rFonts w:ascii="Calibri" w:eastAsia="Times New Roman" w:hAnsi="Calibri" w:cs="Calibri"/>
                <w:sz w:val="24"/>
                <w:szCs w:val="24"/>
                <w:lang w:eastAsia="en-GB"/>
              </w:rPr>
              <w:t>PCSOs</w:t>
            </w:r>
          </w:p>
        </w:tc>
        <w:tc>
          <w:tcPr>
            <w:tcW w:w="1134" w:type="dxa"/>
            <w:tcBorders>
              <w:top w:val="nil"/>
              <w:left w:val="nil"/>
              <w:bottom w:val="single" w:sz="8" w:space="0" w:color="auto"/>
              <w:right w:val="single" w:sz="8" w:space="0" w:color="auto"/>
            </w:tcBorders>
            <w:shd w:val="clear" w:color="auto" w:fill="auto"/>
            <w:noWrap/>
            <w:vAlign w:val="bottom"/>
            <w:hideMark/>
          </w:tcPr>
          <w:p w14:paraId="58446340" w14:textId="77777777" w:rsidR="00A37677" w:rsidRPr="00814E32" w:rsidRDefault="00A37677" w:rsidP="00A37677">
            <w:pPr>
              <w:spacing w:after="0" w:line="240" w:lineRule="auto"/>
              <w:jc w:val="center"/>
              <w:rPr>
                <w:rFonts w:ascii="Calibri" w:eastAsia="Times New Roman" w:hAnsi="Calibri" w:cs="Calibri"/>
                <w:sz w:val="24"/>
                <w:szCs w:val="24"/>
                <w:lang w:eastAsia="en-GB"/>
              </w:rPr>
            </w:pPr>
            <w:r w:rsidRPr="00814E32">
              <w:rPr>
                <w:rFonts w:ascii="Calibri" w:eastAsia="Times New Roman" w:hAnsi="Calibri" w:cs="Calibri"/>
                <w:sz w:val="24"/>
                <w:szCs w:val="24"/>
                <w:lang w:eastAsia="en-GB"/>
              </w:rPr>
              <w:t>0</w:t>
            </w:r>
          </w:p>
        </w:tc>
        <w:tc>
          <w:tcPr>
            <w:tcW w:w="1134" w:type="dxa"/>
            <w:tcBorders>
              <w:top w:val="nil"/>
              <w:left w:val="nil"/>
              <w:bottom w:val="single" w:sz="8" w:space="0" w:color="auto"/>
              <w:right w:val="single" w:sz="8" w:space="0" w:color="auto"/>
            </w:tcBorders>
            <w:shd w:val="clear" w:color="auto" w:fill="auto"/>
            <w:noWrap/>
            <w:vAlign w:val="bottom"/>
            <w:hideMark/>
          </w:tcPr>
          <w:p w14:paraId="52A07DD1" w14:textId="77777777" w:rsidR="00A37677" w:rsidRPr="00814E32" w:rsidRDefault="00A37677" w:rsidP="00A37677">
            <w:pPr>
              <w:spacing w:after="0" w:line="240" w:lineRule="auto"/>
              <w:jc w:val="center"/>
              <w:rPr>
                <w:rFonts w:ascii="Calibri" w:eastAsia="Times New Roman" w:hAnsi="Calibri" w:cs="Calibri"/>
                <w:sz w:val="24"/>
                <w:szCs w:val="24"/>
                <w:lang w:eastAsia="en-GB"/>
              </w:rPr>
            </w:pPr>
            <w:r w:rsidRPr="00814E32">
              <w:rPr>
                <w:rFonts w:ascii="Calibri" w:eastAsia="Times New Roman" w:hAnsi="Calibri" w:cs="Calibri"/>
                <w:sz w:val="24"/>
                <w:szCs w:val="24"/>
                <w:lang w:eastAsia="en-GB"/>
              </w:rPr>
              <w:t>20</w:t>
            </w:r>
          </w:p>
        </w:tc>
        <w:tc>
          <w:tcPr>
            <w:tcW w:w="1012" w:type="dxa"/>
            <w:tcBorders>
              <w:top w:val="nil"/>
              <w:left w:val="nil"/>
              <w:bottom w:val="single" w:sz="8" w:space="0" w:color="auto"/>
              <w:right w:val="single" w:sz="8" w:space="0" w:color="auto"/>
            </w:tcBorders>
            <w:shd w:val="clear" w:color="auto" w:fill="auto"/>
            <w:noWrap/>
            <w:vAlign w:val="bottom"/>
            <w:hideMark/>
          </w:tcPr>
          <w:p w14:paraId="7207A685" w14:textId="77777777" w:rsidR="00A37677" w:rsidRPr="00814E32" w:rsidRDefault="00A37677" w:rsidP="00A37677">
            <w:pPr>
              <w:spacing w:after="0" w:line="240" w:lineRule="auto"/>
              <w:jc w:val="center"/>
              <w:rPr>
                <w:rFonts w:ascii="Calibri" w:eastAsia="Times New Roman" w:hAnsi="Calibri" w:cs="Calibri"/>
                <w:sz w:val="24"/>
                <w:szCs w:val="24"/>
                <w:lang w:eastAsia="en-GB"/>
              </w:rPr>
            </w:pPr>
            <w:r w:rsidRPr="00814E32">
              <w:rPr>
                <w:rFonts w:ascii="Calibri" w:eastAsia="Times New Roman" w:hAnsi="Calibri" w:cs="Calibri"/>
                <w:sz w:val="24"/>
                <w:szCs w:val="24"/>
                <w:lang w:eastAsia="en-GB"/>
              </w:rPr>
              <w:t>20</w:t>
            </w:r>
          </w:p>
        </w:tc>
        <w:tc>
          <w:tcPr>
            <w:tcW w:w="1115" w:type="dxa"/>
            <w:tcBorders>
              <w:top w:val="nil"/>
              <w:left w:val="nil"/>
              <w:bottom w:val="single" w:sz="8" w:space="0" w:color="auto"/>
              <w:right w:val="single" w:sz="8" w:space="0" w:color="auto"/>
            </w:tcBorders>
            <w:shd w:val="clear" w:color="auto" w:fill="auto"/>
            <w:noWrap/>
            <w:vAlign w:val="bottom"/>
            <w:hideMark/>
          </w:tcPr>
          <w:p w14:paraId="2A8C363A" w14:textId="77777777" w:rsidR="00A37677" w:rsidRPr="00814E32" w:rsidRDefault="00A37677" w:rsidP="00A37677">
            <w:pPr>
              <w:spacing w:after="0" w:line="240" w:lineRule="auto"/>
              <w:jc w:val="center"/>
              <w:rPr>
                <w:rFonts w:ascii="Calibri" w:eastAsia="Times New Roman" w:hAnsi="Calibri" w:cs="Calibri"/>
                <w:sz w:val="24"/>
                <w:szCs w:val="24"/>
                <w:lang w:eastAsia="en-GB"/>
              </w:rPr>
            </w:pPr>
            <w:r w:rsidRPr="00814E32">
              <w:rPr>
                <w:rFonts w:ascii="Calibri" w:eastAsia="Times New Roman" w:hAnsi="Calibri" w:cs="Calibri"/>
                <w:sz w:val="24"/>
                <w:szCs w:val="24"/>
                <w:lang w:eastAsia="en-GB"/>
              </w:rPr>
              <w:t>20</w:t>
            </w:r>
          </w:p>
        </w:tc>
        <w:tc>
          <w:tcPr>
            <w:tcW w:w="1134" w:type="dxa"/>
            <w:tcBorders>
              <w:top w:val="nil"/>
              <w:left w:val="nil"/>
              <w:bottom w:val="single" w:sz="8" w:space="0" w:color="auto"/>
              <w:right w:val="single" w:sz="8" w:space="0" w:color="auto"/>
            </w:tcBorders>
            <w:shd w:val="clear" w:color="auto" w:fill="auto"/>
            <w:noWrap/>
            <w:vAlign w:val="bottom"/>
            <w:hideMark/>
          </w:tcPr>
          <w:p w14:paraId="600916ED" w14:textId="77777777" w:rsidR="00A37677" w:rsidRPr="00814E32" w:rsidRDefault="00A37677" w:rsidP="00A37677">
            <w:pPr>
              <w:spacing w:after="0" w:line="240" w:lineRule="auto"/>
              <w:jc w:val="center"/>
              <w:rPr>
                <w:rFonts w:ascii="Calibri" w:eastAsia="Times New Roman" w:hAnsi="Calibri" w:cs="Calibri"/>
                <w:sz w:val="24"/>
                <w:szCs w:val="24"/>
                <w:lang w:eastAsia="en-GB"/>
              </w:rPr>
            </w:pPr>
            <w:r w:rsidRPr="00814E32">
              <w:rPr>
                <w:rFonts w:ascii="Calibri" w:eastAsia="Times New Roman" w:hAnsi="Calibri" w:cs="Calibri"/>
                <w:sz w:val="24"/>
                <w:szCs w:val="24"/>
                <w:lang w:eastAsia="en-GB"/>
              </w:rPr>
              <w:t>20</w:t>
            </w:r>
          </w:p>
        </w:tc>
      </w:tr>
    </w:tbl>
    <w:p w14:paraId="4298AB13" w14:textId="77777777" w:rsidR="00463604" w:rsidRPr="007F03AF" w:rsidRDefault="00463604" w:rsidP="000460EE">
      <w:pPr>
        <w:mirrorIndents/>
        <w:rPr>
          <w:sz w:val="24"/>
          <w:szCs w:val="24"/>
          <w:u w:val="single"/>
        </w:rPr>
      </w:pPr>
    </w:p>
    <w:p w14:paraId="6672795C" w14:textId="0D1E69AD" w:rsidR="2A7ECE46" w:rsidRPr="0010694B" w:rsidRDefault="2A7ECE46" w:rsidP="000460EE">
      <w:pPr>
        <w:pStyle w:val="ListParagraph"/>
        <w:numPr>
          <w:ilvl w:val="0"/>
          <w:numId w:val="2"/>
        </w:numPr>
        <w:spacing w:after="0"/>
        <w:ind w:left="709" w:hanging="709"/>
        <w:rPr>
          <w:sz w:val="24"/>
          <w:szCs w:val="24"/>
        </w:rPr>
      </w:pPr>
      <w:r w:rsidRPr="007A7E69">
        <w:rPr>
          <w:rFonts w:eastAsiaTheme="minorEastAsia"/>
          <w:sz w:val="24"/>
          <w:szCs w:val="24"/>
        </w:rPr>
        <w:t>Key to the successful delivery of this financial forecast are the underlying financial and planning assumptions as follows:</w:t>
      </w:r>
    </w:p>
    <w:p w14:paraId="02FF5798" w14:textId="77777777" w:rsidR="0010694B" w:rsidRPr="007A7E69" w:rsidRDefault="0010694B" w:rsidP="000460EE">
      <w:pPr>
        <w:pStyle w:val="ListParagraph"/>
        <w:spacing w:after="0"/>
        <w:ind w:left="360"/>
        <w:rPr>
          <w:sz w:val="24"/>
          <w:szCs w:val="24"/>
        </w:rPr>
      </w:pPr>
    </w:p>
    <w:p w14:paraId="0FA41619" w14:textId="34503AA4" w:rsidR="003163C3" w:rsidRPr="003163C3" w:rsidRDefault="003163C3" w:rsidP="00FF43ED">
      <w:pPr>
        <w:pStyle w:val="ListParagraph"/>
        <w:numPr>
          <w:ilvl w:val="0"/>
          <w:numId w:val="17"/>
        </w:numPr>
        <w:spacing w:after="0"/>
        <w:rPr>
          <w:sz w:val="24"/>
          <w:szCs w:val="24"/>
        </w:rPr>
      </w:pPr>
      <w:r w:rsidRPr="003163C3">
        <w:rPr>
          <w:sz w:val="24"/>
          <w:szCs w:val="24"/>
        </w:rPr>
        <w:t>Pay award 2.5% in 2025/26 from September 2024, thereafter 2%</w:t>
      </w:r>
    </w:p>
    <w:p w14:paraId="24F07FB2" w14:textId="04E66AD1" w:rsidR="003163C3" w:rsidRPr="003163C3" w:rsidRDefault="003163C3" w:rsidP="00FF43ED">
      <w:pPr>
        <w:pStyle w:val="ListParagraph"/>
        <w:numPr>
          <w:ilvl w:val="0"/>
          <w:numId w:val="17"/>
        </w:numPr>
        <w:spacing w:after="0"/>
        <w:rPr>
          <w:sz w:val="24"/>
          <w:szCs w:val="24"/>
        </w:rPr>
      </w:pPr>
      <w:r w:rsidRPr="003163C3">
        <w:rPr>
          <w:sz w:val="24"/>
          <w:szCs w:val="24"/>
        </w:rPr>
        <w:t>National Insurance increase from 13.8%-15% and threshold reduced £9.1k to £5k</w:t>
      </w:r>
    </w:p>
    <w:p w14:paraId="395F957F" w14:textId="169C811C" w:rsidR="003163C3" w:rsidRPr="003163C3" w:rsidRDefault="003163C3" w:rsidP="00FF43ED">
      <w:pPr>
        <w:pStyle w:val="ListParagraph"/>
        <w:numPr>
          <w:ilvl w:val="0"/>
          <w:numId w:val="17"/>
        </w:numPr>
        <w:spacing w:after="0"/>
        <w:rPr>
          <w:sz w:val="24"/>
          <w:szCs w:val="24"/>
        </w:rPr>
      </w:pPr>
      <w:r w:rsidRPr="003163C3">
        <w:rPr>
          <w:sz w:val="24"/>
          <w:szCs w:val="24"/>
        </w:rPr>
        <w:t>Non-pay inflation 2025/26 – in line with current contracts and 2% thereafter</w:t>
      </w:r>
    </w:p>
    <w:p w14:paraId="22F70E11" w14:textId="007028EF" w:rsidR="003163C3" w:rsidRPr="003163C3" w:rsidRDefault="003163C3" w:rsidP="00FF43ED">
      <w:pPr>
        <w:pStyle w:val="ListParagraph"/>
        <w:numPr>
          <w:ilvl w:val="0"/>
          <w:numId w:val="17"/>
        </w:numPr>
        <w:spacing w:after="0"/>
        <w:rPr>
          <w:sz w:val="24"/>
          <w:szCs w:val="24"/>
        </w:rPr>
      </w:pPr>
      <w:r w:rsidRPr="003163C3">
        <w:rPr>
          <w:sz w:val="24"/>
          <w:szCs w:val="24"/>
        </w:rPr>
        <w:lastRenderedPageBreak/>
        <w:t>Police Officers 1644 FTE to ensure a Headcount 1673 in line with Officer Maintenance Ringfenced grant and Additional Recruitment Top Up grant</w:t>
      </w:r>
    </w:p>
    <w:p w14:paraId="7258CF8F" w14:textId="77777777" w:rsidR="001B276C" w:rsidRDefault="008379AA" w:rsidP="00FF43ED">
      <w:pPr>
        <w:pStyle w:val="ListParagraph"/>
        <w:numPr>
          <w:ilvl w:val="0"/>
          <w:numId w:val="17"/>
        </w:numPr>
        <w:spacing w:after="0"/>
        <w:rPr>
          <w:sz w:val="24"/>
          <w:szCs w:val="24"/>
        </w:rPr>
      </w:pPr>
      <w:r>
        <w:rPr>
          <w:sz w:val="24"/>
          <w:szCs w:val="24"/>
        </w:rPr>
        <w:t>PCSOs on 01 April 2025 110 FTE</w:t>
      </w:r>
    </w:p>
    <w:p w14:paraId="7AE36F59" w14:textId="381157D6" w:rsidR="003163C3" w:rsidRDefault="008379AA" w:rsidP="00FF43ED">
      <w:pPr>
        <w:pStyle w:val="ListParagraph"/>
        <w:numPr>
          <w:ilvl w:val="0"/>
          <w:numId w:val="17"/>
        </w:numPr>
        <w:spacing w:after="0"/>
        <w:rPr>
          <w:sz w:val="24"/>
          <w:szCs w:val="24"/>
        </w:rPr>
      </w:pPr>
      <w:r>
        <w:rPr>
          <w:sz w:val="24"/>
          <w:szCs w:val="24"/>
        </w:rPr>
        <w:t>Neighbourhood Policing Grant provid</w:t>
      </w:r>
      <w:r w:rsidR="001B276C">
        <w:rPr>
          <w:sz w:val="24"/>
          <w:szCs w:val="24"/>
        </w:rPr>
        <w:t>es</w:t>
      </w:r>
      <w:r>
        <w:rPr>
          <w:sz w:val="24"/>
          <w:szCs w:val="24"/>
        </w:rPr>
        <w:t xml:space="preserve"> an additional </w:t>
      </w:r>
      <w:r w:rsidR="001B276C">
        <w:rPr>
          <w:sz w:val="24"/>
          <w:szCs w:val="24"/>
        </w:rPr>
        <w:t xml:space="preserve">20 PCSOs and 32 PCs </w:t>
      </w:r>
      <w:r w:rsidR="00514B8D">
        <w:rPr>
          <w:sz w:val="24"/>
          <w:szCs w:val="24"/>
        </w:rPr>
        <w:t xml:space="preserve"> </w:t>
      </w:r>
    </w:p>
    <w:p w14:paraId="492EA6EE" w14:textId="223ACA9D" w:rsidR="00D25994" w:rsidRPr="003163C3" w:rsidRDefault="00D25994" w:rsidP="00FF43ED">
      <w:pPr>
        <w:pStyle w:val="ListParagraph"/>
        <w:numPr>
          <w:ilvl w:val="0"/>
          <w:numId w:val="17"/>
        </w:numPr>
        <w:spacing w:after="0"/>
        <w:rPr>
          <w:sz w:val="24"/>
          <w:szCs w:val="24"/>
        </w:rPr>
      </w:pPr>
      <w:r>
        <w:rPr>
          <w:sz w:val="24"/>
          <w:szCs w:val="24"/>
        </w:rPr>
        <w:t>Police staff</w:t>
      </w:r>
      <w:r w:rsidR="0026722B">
        <w:rPr>
          <w:sz w:val="24"/>
          <w:szCs w:val="24"/>
        </w:rPr>
        <w:t xml:space="preserve"> FTE 1,227</w:t>
      </w:r>
    </w:p>
    <w:p w14:paraId="0233ACFC" w14:textId="2C329FCB" w:rsidR="003163C3" w:rsidRPr="003163C3" w:rsidRDefault="003163C3" w:rsidP="00FF43ED">
      <w:pPr>
        <w:pStyle w:val="ListParagraph"/>
        <w:numPr>
          <w:ilvl w:val="0"/>
          <w:numId w:val="17"/>
        </w:numPr>
        <w:spacing w:after="0"/>
        <w:rPr>
          <w:sz w:val="24"/>
          <w:szCs w:val="24"/>
        </w:rPr>
      </w:pPr>
      <w:r w:rsidRPr="003163C3">
        <w:rPr>
          <w:sz w:val="24"/>
          <w:szCs w:val="24"/>
        </w:rPr>
        <w:t>Police Staff vacancy factor set at 120</w:t>
      </w:r>
    </w:p>
    <w:p w14:paraId="6B8A7D7F" w14:textId="7C009D95" w:rsidR="003163C3" w:rsidRPr="003163C3" w:rsidRDefault="003163C3" w:rsidP="00FF43ED">
      <w:pPr>
        <w:pStyle w:val="ListParagraph"/>
        <w:numPr>
          <w:ilvl w:val="0"/>
          <w:numId w:val="17"/>
        </w:numPr>
        <w:spacing w:after="0"/>
        <w:rPr>
          <w:sz w:val="24"/>
          <w:szCs w:val="24"/>
        </w:rPr>
      </w:pPr>
      <w:r w:rsidRPr="003163C3">
        <w:rPr>
          <w:sz w:val="24"/>
          <w:szCs w:val="24"/>
        </w:rPr>
        <w:t>Productivity target equal to Government Department target of 2%</w:t>
      </w:r>
    </w:p>
    <w:p w14:paraId="3AFD5205" w14:textId="3EAA5C35" w:rsidR="003163C3" w:rsidRPr="003163C3" w:rsidRDefault="003163C3" w:rsidP="00FF43ED">
      <w:pPr>
        <w:pStyle w:val="ListParagraph"/>
        <w:numPr>
          <w:ilvl w:val="0"/>
          <w:numId w:val="17"/>
        </w:numPr>
        <w:spacing w:after="0"/>
        <w:rPr>
          <w:sz w:val="24"/>
          <w:szCs w:val="24"/>
        </w:rPr>
      </w:pPr>
      <w:r w:rsidRPr="003163C3">
        <w:rPr>
          <w:sz w:val="24"/>
          <w:szCs w:val="24"/>
        </w:rPr>
        <w:t>Collaboration costs increase for regional associations / partnerships at £542k</w:t>
      </w:r>
    </w:p>
    <w:p w14:paraId="23405E6A" w14:textId="28A0397E" w:rsidR="003163C3" w:rsidRPr="003163C3" w:rsidRDefault="003163C3" w:rsidP="00FF43ED">
      <w:pPr>
        <w:pStyle w:val="ListParagraph"/>
        <w:numPr>
          <w:ilvl w:val="0"/>
          <w:numId w:val="17"/>
        </w:numPr>
        <w:spacing w:after="0"/>
        <w:rPr>
          <w:sz w:val="24"/>
          <w:szCs w:val="24"/>
        </w:rPr>
      </w:pPr>
      <w:r w:rsidRPr="003163C3">
        <w:rPr>
          <w:sz w:val="24"/>
          <w:szCs w:val="24"/>
        </w:rPr>
        <w:t>National charges increase of £418k for ICT costs</w:t>
      </w:r>
    </w:p>
    <w:p w14:paraId="55A23E90" w14:textId="77777777" w:rsidR="00F045D9" w:rsidRPr="003163C3" w:rsidRDefault="00F045D9" w:rsidP="00791A9E">
      <w:pPr>
        <w:pStyle w:val="ListParagraph"/>
        <w:spacing w:after="0"/>
        <w:ind w:left="1080"/>
        <w:rPr>
          <w:b/>
          <w:bCs/>
          <w:sz w:val="24"/>
          <w:szCs w:val="24"/>
        </w:rPr>
      </w:pPr>
    </w:p>
    <w:p w14:paraId="5299DA55" w14:textId="15F1DBED" w:rsidR="007F03AF" w:rsidRPr="007A7E69" w:rsidRDefault="007F03AF" w:rsidP="000460EE">
      <w:pPr>
        <w:pStyle w:val="ListParagraph"/>
        <w:numPr>
          <w:ilvl w:val="0"/>
          <w:numId w:val="2"/>
        </w:numPr>
        <w:ind w:left="709" w:hanging="709"/>
        <w:mirrorIndents/>
        <w:rPr>
          <w:rFonts w:cstheme="minorHAnsi"/>
          <w:sz w:val="24"/>
          <w:szCs w:val="24"/>
        </w:rPr>
      </w:pPr>
      <w:r w:rsidRPr="007A7E69">
        <w:rPr>
          <w:rFonts w:cstheme="minorHAnsi"/>
          <w:b/>
          <w:bCs/>
          <w:sz w:val="24"/>
          <w:szCs w:val="24"/>
        </w:rPr>
        <w:t xml:space="preserve">Pay Budgets - </w:t>
      </w:r>
      <w:r w:rsidRPr="007A7E69">
        <w:rPr>
          <w:rFonts w:cstheme="minorHAnsi"/>
          <w:sz w:val="24"/>
          <w:szCs w:val="24"/>
        </w:rPr>
        <w:t xml:space="preserve">The pay bill is the largest single element of the overall cost base at 79% of the budget. The Force continues to reshape the workforce to deliver an effective blend of skill sets and experience to meet an ever-changing demand profile.  Points to note are: </w:t>
      </w:r>
    </w:p>
    <w:p w14:paraId="7359DC0C" w14:textId="25CA6141" w:rsidR="007F03AF" w:rsidRPr="007F03AF" w:rsidRDefault="007F03AF" w:rsidP="000460EE">
      <w:pPr>
        <w:numPr>
          <w:ilvl w:val="1"/>
          <w:numId w:val="18"/>
        </w:numPr>
        <w:spacing w:after="0"/>
        <w:mirrorIndents/>
        <w:rPr>
          <w:rFonts w:cstheme="minorHAnsi"/>
          <w:sz w:val="24"/>
          <w:szCs w:val="24"/>
        </w:rPr>
      </w:pPr>
      <w:r w:rsidRPr="007F03AF">
        <w:rPr>
          <w:rFonts w:cstheme="minorHAnsi"/>
          <w:sz w:val="24"/>
          <w:szCs w:val="24"/>
        </w:rPr>
        <w:t xml:space="preserve">Pay awards have been assumed at 2.5% per annum in September 2024 and 2.0%, 2.0% and 2.0% in future </w:t>
      </w:r>
      <w:r w:rsidR="00E56803" w:rsidRPr="007F03AF">
        <w:rPr>
          <w:rFonts w:cstheme="minorHAnsi"/>
          <w:sz w:val="24"/>
          <w:szCs w:val="24"/>
        </w:rPr>
        <w:t>years</w:t>
      </w:r>
    </w:p>
    <w:p w14:paraId="595BAB26" w14:textId="3EAB158F" w:rsidR="007F03AF" w:rsidRPr="007F03AF" w:rsidRDefault="007F03AF" w:rsidP="000460EE">
      <w:pPr>
        <w:numPr>
          <w:ilvl w:val="1"/>
          <w:numId w:val="18"/>
        </w:numPr>
        <w:spacing w:after="0"/>
        <w:mirrorIndents/>
        <w:rPr>
          <w:rFonts w:cstheme="minorHAnsi"/>
          <w:sz w:val="24"/>
          <w:szCs w:val="24"/>
        </w:rPr>
      </w:pPr>
      <w:r w:rsidRPr="007F03AF">
        <w:rPr>
          <w:rFonts w:cstheme="minorHAnsi"/>
          <w:sz w:val="24"/>
          <w:szCs w:val="24"/>
        </w:rPr>
        <w:t>The employer national insurance (NI) contributions have increased to 15% from 13.8% and the threshold lowered from when NI is charged from £9,000 to £5,100 are in line with government policy</w:t>
      </w:r>
    </w:p>
    <w:p w14:paraId="2CC1B523" w14:textId="4466DD19" w:rsidR="007F03AF" w:rsidRDefault="007F03AF" w:rsidP="000460EE">
      <w:pPr>
        <w:numPr>
          <w:ilvl w:val="1"/>
          <w:numId w:val="18"/>
        </w:numPr>
        <w:spacing w:after="0"/>
        <w:mirrorIndents/>
        <w:rPr>
          <w:rFonts w:cstheme="minorHAnsi"/>
          <w:sz w:val="24"/>
          <w:szCs w:val="24"/>
        </w:rPr>
      </w:pPr>
      <w:r w:rsidRPr="007F03AF">
        <w:rPr>
          <w:rFonts w:cstheme="minorHAnsi"/>
          <w:sz w:val="24"/>
          <w:szCs w:val="24"/>
        </w:rPr>
        <w:t xml:space="preserve">Pension contribution rates are 35.3% for Police Officers and 10.3% for Police staff </w:t>
      </w:r>
    </w:p>
    <w:p w14:paraId="30901446" w14:textId="77777777" w:rsidR="00F16E31" w:rsidRPr="007F03AF" w:rsidRDefault="00F16E31" w:rsidP="000460EE">
      <w:pPr>
        <w:spacing w:after="0"/>
        <w:mirrorIndents/>
        <w:rPr>
          <w:rFonts w:cstheme="minorHAnsi"/>
          <w:sz w:val="24"/>
          <w:szCs w:val="24"/>
        </w:rPr>
      </w:pPr>
    </w:p>
    <w:p w14:paraId="72EC2684" w14:textId="2DEA557A" w:rsidR="007F03AF" w:rsidRPr="007A7E69" w:rsidRDefault="007F03AF" w:rsidP="000460EE">
      <w:pPr>
        <w:pStyle w:val="ListParagraph"/>
        <w:numPr>
          <w:ilvl w:val="0"/>
          <w:numId w:val="2"/>
        </w:numPr>
        <w:ind w:left="709" w:hanging="709"/>
        <w:mirrorIndents/>
        <w:rPr>
          <w:sz w:val="24"/>
          <w:szCs w:val="24"/>
        </w:rPr>
      </w:pPr>
      <w:r w:rsidRPr="007A7E69">
        <w:rPr>
          <w:sz w:val="24"/>
          <w:szCs w:val="24"/>
          <w:u w:val="single"/>
        </w:rPr>
        <w:t>Police Officers</w:t>
      </w:r>
      <w:r w:rsidRPr="007A7E69">
        <w:rPr>
          <w:sz w:val="24"/>
          <w:szCs w:val="24"/>
        </w:rPr>
        <w:t xml:space="preserve"> - funding in this plan </w:t>
      </w:r>
      <w:r w:rsidR="001B7259">
        <w:rPr>
          <w:sz w:val="24"/>
          <w:szCs w:val="24"/>
        </w:rPr>
        <w:t>initi</w:t>
      </w:r>
      <w:r w:rsidR="004106C0">
        <w:rPr>
          <w:sz w:val="24"/>
          <w:szCs w:val="24"/>
        </w:rPr>
        <w:t xml:space="preserve">ally </w:t>
      </w:r>
      <w:r w:rsidRPr="007A7E69">
        <w:rPr>
          <w:sz w:val="24"/>
          <w:szCs w:val="24"/>
        </w:rPr>
        <w:t>provides for 1,664 FTE officers during 2025/26</w:t>
      </w:r>
      <w:r w:rsidR="720FD132" w:rsidRPr="007A7E69">
        <w:rPr>
          <w:sz w:val="24"/>
          <w:szCs w:val="24"/>
        </w:rPr>
        <w:t xml:space="preserve"> </w:t>
      </w:r>
      <w:r w:rsidRPr="007A7E69">
        <w:rPr>
          <w:sz w:val="24"/>
          <w:szCs w:val="24"/>
        </w:rPr>
        <w:t xml:space="preserve">where this will meet the required headcount of 1673 officers </w:t>
      </w:r>
      <w:r w:rsidR="4D27F469" w:rsidRPr="007A7E69">
        <w:rPr>
          <w:sz w:val="24"/>
          <w:szCs w:val="24"/>
        </w:rPr>
        <w:t xml:space="preserve">at the September 2025 and March 2025 target points, </w:t>
      </w:r>
      <w:r w:rsidR="004106C0">
        <w:rPr>
          <w:sz w:val="24"/>
          <w:szCs w:val="24"/>
        </w:rPr>
        <w:t xml:space="preserve">the same as 2024/25, </w:t>
      </w:r>
      <w:r w:rsidRPr="007A7E69">
        <w:rPr>
          <w:sz w:val="24"/>
          <w:szCs w:val="24"/>
        </w:rPr>
        <w:t>as required in accordance with the allocation as part of the Government’s ‘uplift programme’</w:t>
      </w:r>
      <w:r w:rsidR="00DC0762" w:rsidRPr="007A7E69">
        <w:rPr>
          <w:sz w:val="24"/>
          <w:szCs w:val="24"/>
        </w:rPr>
        <w:t>.</w:t>
      </w:r>
      <w:r w:rsidR="3B5DF29F" w:rsidRPr="007A7E69">
        <w:rPr>
          <w:sz w:val="24"/>
          <w:szCs w:val="24"/>
        </w:rPr>
        <w:t xml:space="preserve"> </w:t>
      </w:r>
    </w:p>
    <w:p w14:paraId="389D1EBE" w14:textId="5E0AE54C" w:rsidR="47B8D58A" w:rsidRDefault="47B8D58A" w:rsidP="000460EE">
      <w:pPr>
        <w:pStyle w:val="ListParagraph"/>
        <w:ind w:left="360"/>
        <w:rPr>
          <w:sz w:val="24"/>
          <w:szCs w:val="24"/>
        </w:rPr>
      </w:pPr>
    </w:p>
    <w:p w14:paraId="4D7C421E" w14:textId="6DAB2143" w:rsidR="007F03AF" w:rsidRDefault="3B5DF29F" w:rsidP="000460EE">
      <w:pPr>
        <w:pStyle w:val="ListParagraph"/>
        <w:numPr>
          <w:ilvl w:val="1"/>
          <w:numId w:val="2"/>
        </w:numPr>
        <w:ind w:left="709" w:hanging="709"/>
        <w:mirrorIndents/>
        <w:rPr>
          <w:sz w:val="24"/>
          <w:szCs w:val="24"/>
        </w:rPr>
      </w:pPr>
      <w:r w:rsidRPr="007A7E69">
        <w:rPr>
          <w:sz w:val="24"/>
          <w:szCs w:val="24"/>
        </w:rPr>
        <w:t>The allocation of funding</w:t>
      </w:r>
      <w:r w:rsidR="004106C0">
        <w:rPr>
          <w:sz w:val="24"/>
          <w:szCs w:val="24"/>
        </w:rPr>
        <w:t>,</w:t>
      </w:r>
      <w:r w:rsidRPr="007A7E69">
        <w:rPr>
          <w:sz w:val="24"/>
          <w:szCs w:val="24"/>
        </w:rPr>
        <w:t xml:space="preserve"> and ultimately therefore Police Officers as part of the Uplift programme</w:t>
      </w:r>
      <w:r w:rsidR="004106C0">
        <w:rPr>
          <w:sz w:val="24"/>
          <w:szCs w:val="24"/>
        </w:rPr>
        <w:t>,</w:t>
      </w:r>
      <w:r w:rsidRPr="007A7E69">
        <w:rPr>
          <w:sz w:val="24"/>
          <w:szCs w:val="24"/>
        </w:rPr>
        <w:t xml:space="preserve"> is based on current proportions of Government funding without any assessment of local needs and/or an any assessment of the impact of previous funding reductions and decisions.</w:t>
      </w:r>
    </w:p>
    <w:p w14:paraId="420E3975" w14:textId="77777777" w:rsidR="00010175" w:rsidRPr="007A7E69" w:rsidRDefault="00010175" w:rsidP="000460EE">
      <w:pPr>
        <w:pStyle w:val="ListParagraph"/>
        <w:ind w:left="709"/>
        <w:mirrorIndents/>
        <w:rPr>
          <w:sz w:val="24"/>
          <w:szCs w:val="24"/>
        </w:rPr>
      </w:pPr>
    </w:p>
    <w:p w14:paraId="552ECA10" w14:textId="4A2BE731" w:rsidR="007F03AF" w:rsidRDefault="007F03AF" w:rsidP="000460EE">
      <w:pPr>
        <w:pStyle w:val="ListParagraph"/>
        <w:numPr>
          <w:ilvl w:val="1"/>
          <w:numId w:val="2"/>
        </w:numPr>
        <w:ind w:left="993" w:hanging="709"/>
        <w:mirrorIndents/>
        <w:rPr>
          <w:sz w:val="24"/>
          <w:szCs w:val="24"/>
        </w:rPr>
      </w:pPr>
      <w:r w:rsidRPr="007A7E69">
        <w:rPr>
          <w:sz w:val="24"/>
          <w:szCs w:val="24"/>
        </w:rPr>
        <w:t xml:space="preserve">The recruitment profile to achieve </w:t>
      </w:r>
      <w:r w:rsidR="42E21E42" w:rsidRPr="007A7E69">
        <w:rPr>
          <w:sz w:val="24"/>
          <w:szCs w:val="24"/>
        </w:rPr>
        <w:t>the</w:t>
      </w:r>
      <w:r w:rsidRPr="007A7E69">
        <w:rPr>
          <w:sz w:val="24"/>
          <w:szCs w:val="24"/>
        </w:rPr>
        <w:t xml:space="preserve"> required FTE is predicated on the recruitment of probationer Officers via the PCDA, PCEP and DHEP routes and a small number of transferees. The Force will keep in review the overall rank mix within the establishment to ensure it is fit for purpose. This may result in changes to the recruitment profile in order to recruit officers into more senior ranks that cannot be filled from internal promotion boards. The financial impact of these decisions will be monitored throughout the plan and re</w:t>
      </w:r>
      <w:r w:rsidR="00F16E31" w:rsidRPr="007A7E69">
        <w:rPr>
          <w:sz w:val="24"/>
          <w:szCs w:val="24"/>
        </w:rPr>
        <w:t>c</w:t>
      </w:r>
      <w:r w:rsidRPr="007A7E69">
        <w:rPr>
          <w:sz w:val="24"/>
          <w:szCs w:val="24"/>
        </w:rPr>
        <w:t>ruitment profile flexed accordingly</w:t>
      </w:r>
      <w:r w:rsidR="00DC0762" w:rsidRPr="007A7E69">
        <w:rPr>
          <w:sz w:val="24"/>
          <w:szCs w:val="24"/>
        </w:rPr>
        <w:t>.</w:t>
      </w:r>
    </w:p>
    <w:p w14:paraId="684E8B7A" w14:textId="77777777" w:rsidR="00E04657" w:rsidRPr="007A7E69" w:rsidRDefault="00E04657" w:rsidP="000460EE">
      <w:pPr>
        <w:pStyle w:val="ListParagraph"/>
        <w:ind w:left="792"/>
        <w:mirrorIndents/>
        <w:rPr>
          <w:sz w:val="24"/>
          <w:szCs w:val="24"/>
        </w:rPr>
      </w:pPr>
    </w:p>
    <w:p w14:paraId="6F022EFC" w14:textId="7885DA68" w:rsidR="007F03AF" w:rsidRDefault="007F03AF" w:rsidP="000460EE">
      <w:pPr>
        <w:pStyle w:val="ListParagraph"/>
        <w:numPr>
          <w:ilvl w:val="0"/>
          <w:numId w:val="2"/>
        </w:numPr>
        <w:ind w:left="709" w:hanging="709"/>
        <w:mirrorIndents/>
        <w:rPr>
          <w:sz w:val="24"/>
          <w:szCs w:val="24"/>
        </w:rPr>
      </w:pPr>
      <w:r w:rsidRPr="007A7E69">
        <w:rPr>
          <w:sz w:val="24"/>
          <w:szCs w:val="24"/>
          <w:u w:val="single"/>
        </w:rPr>
        <w:t>Police Community Support Officers (PCSOs)</w:t>
      </w:r>
      <w:r w:rsidRPr="007A7E69">
        <w:rPr>
          <w:sz w:val="24"/>
          <w:szCs w:val="24"/>
        </w:rPr>
        <w:t xml:space="preserve"> -</w:t>
      </w:r>
      <w:r w:rsidRPr="007A7E69">
        <w:rPr>
          <w:sz w:val="24"/>
          <w:szCs w:val="24"/>
          <w:u w:val="single"/>
        </w:rPr>
        <w:t xml:space="preserve"> </w:t>
      </w:r>
      <w:r w:rsidRPr="007A7E69">
        <w:rPr>
          <w:sz w:val="24"/>
          <w:szCs w:val="24"/>
        </w:rPr>
        <w:t>Funding has been provided for 1</w:t>
      </w:r>
      <w:r w:rsidR="00A82B8E" w:rsidRPr="007A7E69">
        <w:rPr>
          <w:sz w:val="24"/>
          <w:szCs w:val="24"/>
        </w:rPr>
        <w:t>10</w:t>
      </w:r>
      <w:r w:rsidRPr="007A7E69">
        <w:rPr>
          <w:sz w:val="24"/>
          <w:szCs w:val="24"/>
        </w:rPr>
        <w:t xml:space="preserve"> FTE PCSOs </w:t>
      </w:r>
      <w:proofErr w:type="gramStart"/>
      <w:r w:rsidR="00AB2377">
        <w:rPr>
          <w:sz w:val="24"/>
          <w:szCs w:val="24"/>
        </w:rPr>
        <w:t>at</w:t>
      </w:r>
      <w:proofErr w:type="gramEnd"/>
      <w:r w:rsidR="00AB2377">
        <w:rPr>
          <w:sz w:val="24"/>
          <w:szCs w:val="24"/>
        </w:rPr>
        <w:t xml:space="preserve"> 1 April 2025 </w:t>
      </w:r>
      <w:r w:rsidR="24699363" w:rsidRPr="007A7E69">
        <w:rPr>
          <w:sz w:val="24"/>
          <w:szCs w:val="24"/>
        </w:rPr>
        <w:t xml:space="preserve">which is </w:t>
      </w:r>
      <w:r w:rsidR="00AB2377">
        <w:rPr>
          <w:sz w:val="24"/>
          <w:szCs w:val="24"/>
        </w:rPr>
        <w:t xml:space="preserve">an initial </w:t>
      </w:r>
      <w:r w:rsidR="24699363" w:rsidRPr="007A7E69">
        <w:rPr>
          <w:sz w:val="24"/>
          <w:szCs w:val="24"/>
        </w:rPr>
        <w:t>reduction f</w:t>
      </w:r>
      <w:r w:rsidR="72A6F7AA" w:rsidRPr="007A7E69">
        <w:rPr>
          <w:sz w:val="24"/>
          <w:szCs w:val="24"/>
        </w:rPr>
        <w:t>ro</w:t>
      </w:r>
      <w:r w:rsidR="24699363" w:rsidRPr="007A7E69">
        <w:rPr>
          <w:sz w:val="24"/>
          <w:szCs w:val="24"/>
        </w:rPr>
        <w:t>m 2024/25 th</w:t>
      </w:r>
      <w:r w:rsidR="450AA7D3" w:rsidRPr="007A7E69">
        <w:rPr>
          <w:sz w:val="24"/>
          <w:szCs w:val="24"/>
        </w:rPr>
        <w:t xml:space="preserve">rough natural </w:t>
      </w:r>
      <w:r w:rsidR="450AA7D3" w:rsidRPr="007A7E69">
        <w:rPr>
          <w:sz w:val="24"/>
          <w:szCs w:val="24"/>
        </w:rPr>
        <w:lastRenderedPageBreak/>
        <w:t>at</w:t>
      </w:r>
      <w:r w:rsidR="56CBE500" w:rsidRPr="007A7E69">
        <w:rPr>
          <w:sz w:val="24"/>
          <w:szCs w:val="24"/>
        </w:rPr>
        <w:t>trition</w:t>
      </w:r>
      <w:r w:rsidRPr="007A7E69">
        <w:rPr>
          <w:sz w:val="24"/>
          <w:szCs w:val="24"/>
        </w:rPr>
        <w:t xml:space="preserve"> of </w:t>
      </w:r>
      <w:r w:rsidR="450AA7D3" w:rsidRPr="007A7E69">
        <w:rPr>
          <w:sz w:val="24"/>
          <w:szCs w:val="24"/>
        </w:rPr>
        <w:t>th</w:t>
      </w:r>
      <w:r w:rsidR="3DC9D5C0" w:rsidRPr="007A7E69">
        <w:rPr>
          <w:sz w:val="24"/>
          <w:szCs w:val="24"/>
        </w:rPr>
        <w:t>e</w:t>
      </w:r>
      <w:r w:rsidR="450AA7D3" w:rsidRPr="007A7E69">
        <w:rPr>
          <w:sz w:val="24"/>
          <w:szCs w:val="24"/>
        </w:rPr>
        <w:t xml:space="preserve"> workforce</w:t>
      </w:r>
      <w:r w:rsidR="45DD0248" w:rsidRPr="007A7E69">
        <w:rPr>
          <w:sz w:val="24"/>
          <w:szCs w:val="24"/>
        </w:rPr>
        <w:t xml:space="preserve"> f</w:t>
      </w:r>
      <w:r w:rsidR="00AB2377">
        <w:rPr>
          <w:sz w:val="24"/>
          <w:szCs w:val="24"/>
        </w:rPr>
        <w:t>ro</w:t>
      </w:r>
      <w:r w:rsidR="45DD0248" w:rsidRPr="007A7E69">
        <w:rPr>
          <w:sz w:val="24"/>
          <w:szCs w:val="24"/>
        </w:rPr>
        <w:t>m 163</w:t>
      </w:r>
      <w:r w:rsidR="450AA7D3" w:rsidRPr="007A7E69">
        <w:rPr>
          <w:sz w:val="24"/>
          <w:szCs w:val="24"/>
        </w:rPr>
        <w:t xml:space="preserve">. </w:t>
      </w:r>
      <w:r w:rsidR="6C0C8D86" w:rsidRPr="007A7E69">
        <w:rPr>
          <w:sz w:val="24"/>
          <w:szCs w:val="24"/>
        </w:rPr>
        <w:t xml:space="preserve"> The reduction has occurred th</w:t>
      </w:r>
      <w:r w:rsidR="7CC8ADC7" w:rsidRPr="007A7E69">
        <w:rPr>
          <w:sz w:val="24"/>
          <w:szCs w:val="24"/>
        </w:rPr>
        <w:t>rough the evidence</w:t>
      </w:r>
      <w:r w:rsidR="6B0B7CFD" w:rsidRPr="007A7E69">
        <w:rPr>
          <w:sz w:val="24"/>
          <w:szCs w:val="24"/>
        </w:rPr>
        <w:t>-</w:t>
      </w:r>
      <w:r w:rsidR="7CC8ADC7" w:rsidRPr="007A7E69">
        <w:rPr>
          <w:sz w:val="24"/>
          <w:szCs w:val="24"/>
        </w:rPr>
        <w:t xml:space="preserve">based </w:t>
      </w:r>
      <w:r w:rsidR="6C0C8D86" w:rsidRPr="007A7E69">
        <w:rPr>
          <w:sz w:val="24"/>
          <w:szCs w:val="24"/>
        </w:rPr>
        <w:t xml:space="preserve">Neighbourhood </w:t>
      </w:r>
      <w:r w:rsidR="5230FB6D" w:rsidRPr="007A7E69">
        <w:rPr>
          <w:sz w:val="24"/>
          <w:szCs w:val="24"/>
        </w:rPr>
        <w:t>Review</w:t>
      </w:r>
      <w:r w:rsidR="6C0C8D86" w:rsidRPr="007A7E69">
        <w:rPr>
          <w:sz w:val="24"/>
          <w:szCs w:val="24"/>
        </w:rPr>
        <w:t xml:space="preserve"> </w:t>
      </w:r>
      <w:r w:rsidR="36DF0500" w:rsidRPr="007A7E69">
        <w:rPr>
          <w:sz w:val="24"/>
          <w:szCs w:val="24"/>
        </w:rPr>
        <w:t>carried out by the Force</w:t>
      </w:r>
      <w:r w:rsidR="00BD77BD">
        <w:rPr>
          <w:sz w:val="24"/>
          <w:szCs w:val="24"/>
        </w:rPr>
        <w:t>.</w:t>
      </w:r>
    </w:p>
    <w:p w14:paraId="3BF4248B" w14:textId="77777777" w:rsidR="00E04657" w:rsidRPr="007A7E69" w:rsidRDefault="00E04657" w:rsidP="000460EE">
      <w:pPr>
        <w:pStyle w:val="ListParagraph"/>
        <w:ind w:left="360"/>
        <w:mirrorIndents/>
        <w:rPr>
          <w:sz w:val="24"/>
          <w:szCs w:val="24"/>
        </w:rPr>
      </w:pPr>
    </w:p>
    <w:p w14:paraId="60BEC0AE" w14:textId="15928BCE" w:rsidR="004956D4" w:rsidRDefault="007F03AF" w:rsidP="000460EE">
      <w:pPr>
        <w:pStyle w:val="ListParagraph"/>
        <w:numPr>
          <w:ilvl w:val="0"/>
          <w:numId w:val="2"/>
        </w:numPr>
        <w:ind w:left="709" w:hanging="709"/>
        <w:mirrorIndents/>
        <w:rPr>
          <w:sz w:val="24"/>
          <w:szCs w:val="24"/>
        </w:rPr>
      </w:pPr>
      <w:r w:rsidRPr="007A7E69">
        <w:rPr>
          <w:sz w:val="24"/>
          <w:szCs w:val="24"/>
          <w:u w:val="single"/>
        </w:rPr>
        <w:t>Police Staff</w:t>
      </w:r>
      <w:r w:rsidRPr="007A7E69">
        <w:rPr>
          <w:sz w:val="24"/>
          <w:szCs w:val="24"/>
        </w:rPr>
        <w:t xml:space="preserve"> - The Police staff establishment consist of 1,2</w:t>
      </w:r>
      <w:r w:rsidR="002F4F09">
        <w:rPr>
          <w:sz w:val="24"/>
          <w:szCs w:val="24"/>
        </w:rPr>
        <w:t>27</w:t>
      </w:r>
      <w:r w:rsidRPr="007A7E69">
        <w:rPr>
          <w:sz w:val="24"/>
          <w:szCs w:val="24"/>
        </w:rPr>
        <w:t xml:space="preserve"> FTE Core Police Staff </w:t>
      </w:r>
      <w:r w:rsidR="00FD0A3E">
        <w:rPr>
          <w:sz w:val="24"/>
          <w:szCs w:val="24"/>
        </w:rPr>
        <w:t xml:space="preserve">in 2025/26, </w:t>
      </w:r>
      <w:r w:rsidR="00340813">
        <w:rPr>
          <w:sz w:val="24"/>
          <w:szCs w:val="24"/>
        </w:rPr>
        <w:t xml:space="preserve">with 120 staff </w:t>
      </w:r>
      <w:r w:rsidR="00DE5045">
        <w:rPr>
          <w:sz w:val="24"/>
          <w:szCs w:val="24"/>
        </w:rPr>
        <w:t>vacancies</w:t>
      </w:r>
      <w:r w:rsidR="00340813">
        <w:rPr>
          <w:sz w:val="24"/>
          <w:szCs w:val="24"/>
        </w:rPr>
        <w:t xml:space="preserve"> being factored into the planning assumptions </w:t>
      </w:r>
      <w:r w:rsidR="00DE5045">
        <w:rPr>
          <w:sz w:val="24"/>
          <w:szCs w:val="24"/>
        </w:rPr>
        <w:t>t</w:t>
      </w:r>
      <w:r w:rsidR="00340813">
        <w:rPr>
          <w:sz w:val="24"/>
          <w:szCs w:val="24"/>
        </w:rPr>
        <w:t>o balance the budget.</w:t>
      </w:r>
      <w:r w:rsidR="00D92536">
        <w:rPr>
          <w:sz w:val="24"/>
          <w:szCs w:val="24"/>
        </w:rPr>
        <w:t xml:space="preserve">  This would result in the </w:t>
      </w:r>
      <w:r w:rsidR="00AF4D97">
        <w:rPr>
          <w:sz w:val="24"/>
          <w:szCs w:val="24"/>
        </w:rPr>
        <w:t>Force</w:t>
      </w:r>
      <w:r w:rsidR="00D92536">
        <w:rPr>
          <w:sz w:val="24"/>
          <w:szCs w:val="24"/>
        </w:rPr>
        <w:t xml:space="preserve">, on </w:t>
      </w:r>
      <w:r w:rsidR="00AF4D97">
        <w:rPr>
          <w:sz w:val="24"/>
          <w:szCs w:val="24"/>
        </w:rPr>
        <w:t>average</w:t>
      </w:r>
      <w:r w:rsidR="00D92536">
        <w:rPr>
          <w:sz w:val="24"/>
          <w:szCs w:val="24"/>
        </w:rPr>
        <w:t xml:space="preserve">, </w:t>
      </w:r>
      <w:r w:rsidR="000E1D38">
        <w:rPr>
          <w:sz w:val="24"/>
          <w:szCs w:val="24"/>
        </w:rPr>
        <w:t>being able to afford 1,107 FTE</w:t>
      </w:r>
      <w:r w:rsidR="00AF4D97">
        <w:rPr>
          <w:sz w:val="24"/>
          <w:szCs w:val="24"/>
        </w:rPr>
        <w:t>.  During 2024/25</w:t>
      </w:r>
      <w:r w:rsidR="00F33523">
        <w:rPr>
          <w:sz w:val="24"/>
          <w:szCs w:val="24"/>
        </w:rPr>
        <w:t xml:space="preserve"> at the end of December 2024 on </w:t>
      </w:r>
      <w:r w:rsidR="004956D4">
        <w:rPr>
          <w:sz w:val="24"/>
          <w:szCs w:val="24"/>
        </w:rPr>
        <w:t>average</w:t>
      </w:r>
      <w:r w:rsidR="00F33523">
        <w:rPr>
          <w:sz w:val="24"/>
          <w:szCs w:val="24"/>
        </w:rPr>
        <w:t xml:space="preserve"> </w:t>
      </w:r>
      <w:r w:rsidR="004956D4">
        <w:rPr>
          <w:sz w:val="24"/>
          <w:szCs w:val="24"/>
        </w:rPr>
        <w:t>there</w:t>
      </w:r>
      <w:r w:rsidR="00F33523">
        <w:rPr>
          <w:sz w:val="24"/>
          <w:szCs w:val="24"/>
        </w:rPr>
        <w:t xml:space="preserve"> were 131 vacancies and </w:t>
      </w:r>
      <w:r w:rsidR="004956D4">
        <w:rPr>
          <w:sz w:val="24"/>
          <w:szCs w:val="24"/>
        </w:rPr>
        <w:t>therefore</w:t>
      </w:r>
      <w:r w:rsidR="00F33523">
        <w:rPr>
          <w:sz w:val="24"/>
          <w:szCs w:val="24"/>
        </w:rPr>
        <w:t xml:space="preserve"> the </w:t>
      </w:r>
      <w:r w:rsidR="004956D4">
        <w:rPr>
          <w:sz w:val="24"/>
          <w:szCs w:val="24"/>
        </w:rPr>
        <w:t>force will</w:t>
      </w:r>
      <w:r w:rsidR="00F33523">
        <w:rPr>
          <w:sz w:val="24"/>
          <w:szCs w:val="24"/>
        </w:rPr>
        <w:t xml:space="preserve"> closely monitor th</w:t>
      </w:r>
      <w:r w:rsidR="00D15EE5">
        <w:rPr>
          <w:sz w:val="24"/>
          <w:szCs w:val="24"/>
        </w:rPr>
        <w:t xml:space="preserve">e </w:t>
      </w:r>
      <w:r w:rsidR="009E4BF3">
        <w:rPr>
          <w:sz w:val="24"/>
          <w:szCs w:val="24"/>
        </w:rPr>
        <w:t xml:space="preserve">2025/26 </w:t>
      </w:r>
      <w:r w:rsidR="00D15EE5">
        <w:rPr>
          <w:sz w:val="24"/>
          <w:szCs w:val="24"/>
        </w:rPr>
        <w:t xml:space="preserve">120 </w:t>
      </w:r>
      <w:r w:rsidR="009E4BF3">
        <w:rPr>
          <w:sz w:val="24"/>
          <w:szCs w:val="24"/>
        </w:rPr>
        <w:t>vacancy</w:t>
      </w:r>
      <w:r w:rsidR="004956D4">
        <w:rPr>
          <w:sz w:val="24"/>
          <w:szCs w:val="24"/>
        </w:rPr>
        <w:t xml:space="preserve"> </w:t>
      </w:r>
      <w:r w:rsidR="00D15EE5">
        <w:rPr>
          <w:sz w:val="24"/>
          <w:szCs w:val="24"/>
        </w:rPr>
        <w:t xml:space="preserve">position </w:t>
      </w:r>
      <w:r w:rsidR="004956D4">
        <w:rPr>
          <w:sz w:val="24"/>
          <w:szCs w:val="24"/>
        </w:rPr>
        <w:t>from</w:t>
      </w:r>
      <w:r w:rsidR="00D15EE5">
        <w:rPr>
          <w:sz w:val="24"/>
          <w:szCs w:val="24"/>
        </w:rPr>
        <w:t xml:space="preserve"> the beginning of the </w:t>
      </w:r>
      <w:r w:rsidR="004956D4">
        <w:rPr>
          <w:sz w:val="24"/>
          <w:szCs w:val="24"/>
        </w:rPr>
        <w:t>Financial</w:t>
      </w:r>
      <w:r w:rsidR="00D15EE5">
        <w:rPr>
          <w:sz w:val="24"/>
          <w:szCs w:val="24"/>
        </w:rPr>
        <w:t xml:space="preserve"> </w:t>
      </w:r>
      <w:r w:rsidR="004956D4">
        <w:rPr>
          <w:sz w:val="24"/>
          <w:szCs w:val="24"/>
        </w:rPr>
        <w:t>Y</w:t>
      </w:r>
      <w:r w:rsidR="00D15EE5">
        <w:rPr>
          <w:sz w:val="24"/>
          <w:szCs w:val="24"/>
        </w:rPr>
        <w:t>ear</w:t>
      </w:r>
      <w:r w:rsidR="009E4BF3">
        <w:rPr>
          <w:sz w:val="24"/>
          <w:szCs w:val="24"/>
        </w:rPr>
        <w:t xml:space="preserve"> to ensure it is carefully managed</w:t>
      </w:r>
      <w:r w:rsidR="004956D4">
        <w:rPr>
          <w:sz w:val="24"/>
          <w:szCs w:val="24"/>
        </w:rPr>
        <w:t xml:space="preserve">. </w:t>
      </w:r>
    </w:p>
    <w:p w14:paraId="10F2BB24" w14:textId="77777777" w:rsidR="004956D4" w:rsidRPr="004956D4" w:rsidRDefault="004956D4" w:rsidP="004956D4">
      <w:pPr>
        <w:pStyle w:val="ListParagraph"/>
        <w:rPr>
          <w:sz w:val="24"/>
          <w:szCs w:val="24"/>
        </w:rPr>
      </w:pPr>
    </w:p>
    <w:p w14:paraId="3A1DAF9B" w14:textId="3B4907B7" w:rsidR="007F03AF" w:rsidRDefault="004956D4" w:rsidP="004956D4">
      <w:pPr>
        <w:pStyle w:val="ListParagraph"/>
        <w:numPr>
          <w:ilvl w:val="1"/>
          <w:numId w:val="2"/>
        </w:numPr>
        <w:tabs>
          <w:tab w:val="left" w:pos="709"/>
        </w:tabs>
        <w:ind w:hanging="792"/>
        <w:mirrorIndents/>
        <w:rPr>
          <w:sz w:val="24"/>
          <w:szCs w:val="24"/>
        </w:rPr>
      </w:pPr>
      <w:r>
        <w:rPr>
          <w:sz w:val="24"/>
          <w:szCs w:val="24"/>
        </w:rPr>
        <w:t>E</w:t>
      </w:r>
      <w:r w:rsidR="5C9A77B8" w:rsidRPr="007A7E69">
        <w:rPr>
          <w:sz w:val="24"/>
          <w:szCs w:val="24"/>
        </w:rPr>
        <w:t xml:space="preserve">nable </w:t>
      </w:r>
      <w:r w:rsidR="0D19F305" w:rsidRPr="007A7E69">
        <w:rPr>
          <w:sz w:val="24"/>
          <w:szCs w:val="24"/>
        </w:rPr>
        <w:t>Services</w:t>
      </w:r>
      <w:r w:rsidR="5C9A77B8" w:rsidRPr="007A7E69">
        <w:rPr>
          <w:sz w:val="24"/>
          <w:szCs w:val="24"/>
        </w:rPr>
        <w:t xml:space="preserve"> provides police staff </w:t>
      </w:r>
      <w:r w:rsidR="7AF34725" w:rsidRPr="007A7E69">
        <w:rPr>
          <w:sz w:val="24"/>
          <w:szCs w:val="24"/>
        </w:rPr>
        <w:t>with</w:t>
      </w:r>
      <w:r w:rsidR="5C9A77B8" w:rsidRPr="007A7E69">
        <w:rPr>
          <w:sz w:val="24"/>
          <w:szCs w:val="24"/>
        </w:rPr>
        <w:t xml:space="preserve"> Finance, ICT, Estates, Fleet and</w:t>
      </w:r>
      <w:r>
        <w:rPr>
          <w:sz w:val="24"/>
          <w:szCs w:val="24"/>
        </w:rPr>
        <w:t xml:space="preserve"> </w:t>
      </w:r>
      <w:r w:rsidR="1E40CE61" w:rsidRPr="007A7E69">
        <w:rPr>
          <w:sz w:val="24"/>
          <w:szCs w:val="24"/>
        </w:rPr>
        <w:t>People</w:t>
      </w:r>
      <w:r w:rsidR="27EB9B45" w:rsidRPr="007A7E69">
        <w:rPr>
          <w:sz w:val="24"/>
          <w:szCs w:val="24"/>
        </w:rPr>
        <w:t xml:space="preserve"> </w:t>
      </w:r>
      <w:r>
        <w:rPr>
          <w:sz w:val="24"/>
          <w:szCs w:val="24"/>
        </w:rPr>
        <w:t xml:space="preserve">   </w:t>
      </w:r>
      <w:r w:rsidR="27EB9B45" w:rsidRPr="007A7E69">
        <w:rPr>
          <w:sz w:val="24"/>
          <w:szCs w:val="24"/>
        </w:rPr>
        <w:t>support</w:t>
      </w:r>
      <w:r w:rsidR="46152416" w:rsidRPr="007A7E69">
        <w:rPr>
          <w:sz w:val="24"/>
          <w:szCs w:val="24"/>
        </w:rPr>
        <w:t>.</w:t>
      </w:r>
      <w:r w:rsidR="5C9A77B8" w:rsidRPr="007A7E69">
        <w:rPr>
          <w:sz w:val="24"/>
          <w:szCs w:val="24"/>
        </w:rPr>
        <w:t xml:space="preserve"> </w:t>
      </w:r>
      <w:r w:rsidR="46152416" w:rsidRPr="007A7E69">
        <w:rPr>
          <w:sz w:val="24"/>
          <w:szCs w:val="24"/>
        </w:rPr>
        <w:t xml:space="preserve"> D</w:t>
      </w:r>
      <w:r w:rsidR="5C9A77B8" w:rsidRPr="007A7E69">
        <w:rPr>
          <w:sz w:val="24"/>
          <w:szCs w:val="24"/>
        </w:rPr>
        <w:t xml:space="preserve">uring 2024/25 </w:t>
      </w:r>
      <w:r w:rsidR="23E2FF6F" w:rsidRPr="007A7E69">
        <w:rPr>
          <w:sz w:val="24"/>
          <w:szCs w:val="24"/>
        </w:rPr>
        <w:t>there</w:t>
      </w:r>
      <w:r w:rsidR="5C9A77B8" w:rsidRPr="007A7E69">
        <w:rPr>
          <w:sz w:val="24"/>
          <w:szCs w:val="24"/>
        </w:rPr>
        <w:t xml:space="preserve"> has </w:t>
      </w:r>
      <w:r w:rsidR="10475B5D" w:rsidRPr="007A7E69">
        <w:rPr>
          <w:sz w:val="24"/>
          <w:szCs w:val="24"/>
        </w:rPr>
        <w:t xml:space="preserve">been a </w:t>
      </w:r>
      <w:r w:rsidR="597D8309" w:rsidRPr="007A7E69">
        <w:rPr>
          <w:sz w:val="24"/>
          <w:szCs w:val="24"/>
        </w:rPr>
        <w:t>review</w:t>
      </w:r>
      <w:r w:rsidR="10475B5D" w:rsidRPr="007A7E69">
        <w:rPr>
          <w:sz w:val="24"/>
          <w:szCs w:val="24"/>
        </w:rPr>
        <w:t xml:space="preserve"> of Enable </w:t>
      </w:r>
      <w:r w:rsidR="7823C32C" w:rsidRPr="007A7E69">
        <w:rPr>
          <w:sz w:val="24"/>
          <w:szCs w:val="24"/>
        </w:rPr>
        <w:t>Services</w:t>
      </w:r>
      <w:r w:rsidR="10475B5D" w:rsidRPr="007A7E69">
        <w:rPr>
          <w:sz w:val="24"/>
          <w:szCs w:val="24"/>
        </w:rPr>
        <w:t xml:space="preserve"> which has </w:t>
      </w:r>
      <w:r w:rsidR="02568E92" w:rsidRPr="007A7E69">
        <w:rPr>
          <w:sz w:val="24"/>
          <w:szCs w:val="24"/>
        </w:rPr>
        <w:t>resulted</w:t>
      </w:r>
      <w:r w:rsidR="10475B5D" w:rsidRPr="007A7E69">
        <w:rPr>
          <w:sz w:val="24"/>
          <w:szCs w:val="24"/>
        </w:rPr>
        <w:t xml:space="preserve"> in </w:t>
      </w:r>
      <w:r w:rsidR="761F7CC8" w:rsidRPr="007A7E69">
        <w:rPr>
          <w:sz w:val="24"/>
          <w:szCs w:val="24"/>
        </w:rPr>
        <w:t>investment</w:t>
      </w:r>
      <w:r w:rsidR="10475B5D" w:rsidRPr="007A7E69">
        <w:rPr>
          <w:sz w:val="24"/>
          <w:szCs w:val="24"/>
        </w:rPr>
        <w:t xml:space="preserve"> into </w:t>
      </w:r>
      <w:r w:rsidR="7AE9AEA0" w:rsidRPr="007A7E69">
        <w:rPr>
          <w:sz w:val="24"/>
          <w:szCs w:val="24"/>
        </w:rPr>
        <w:t>these</w:t>
      </w:r>
      <w:r w:rsidR="10475B5D" w:rsidRPr="007A7E69">
        <w:rPr>
          <w:sz w:val="24"/>
          <w:szCs w:val="24"/>
        </w:rPr>
        <w:t xml:space="preserve"> areas of £182k </w:t>
      </w:r>
      <w:r w:rsidR="05344D5B" w:rsidRPr="007A7E69">
        <w:rPr>
          <w:sz w:val="24"/>
          <w:szCs w:val="24"/>
        </w:rPr>
        <w:t xml:space="preserve">to </w:t>
      </w:r>
      <w:r w:rsidR="3BD5FD20" w:rsidRPr="007A7E69">
        <w:rPr>
          <w:sz w:val="24"/>
          <w:szCs w:val="24"/>
        </w:rPr>
        <w:t>provide</w:t>
      </w:r>
      <w:r w:rsidR="05344D5B" w:rsidRPr="007A7E69">
        <w:rPr>
          <w:sz w:val="24"/>
          <w:szCs w:val="24"/>
        </w:rPr>
        <w:t xml:space="preserve"> </w:t>
      </w:r>
      <w:r w:rsidR="15305F9E" w:rsidRPr="007A7E69">
        <w:rPr>
          <w:sz w:val="24"/>
          <w:szCs w:val="24"/>
        </w:rPr>
        <w:t>increased</w:t>
      </w:r>
      <w:r w:rsidR="05344D5B" w:rsidRPr="007A7E69">
        <w:rPr>
          <w:sz w:val="24"/>
          <w:szCs w:val="24"/>
        </w:rPr>
        <w:t xml:space="preserve"> skills for </w:t>
      </w:r>
      <w:r w:rsidR="6EF2ECDA" w:rsidRPr="007A7E69">
        <w:rPr>
          <w:sz w:val="24"/>
          <w:szCs w:val="24"/>
        </w:rPr>
        <w:t>the</w:t>
      </w:r>
      <w:r w:rsidR="05344D5B" w:rsidRPr="007A7E69">
        <w:rPr>
          <w:sz w:val="24"/>
          <w:szCs w:val="24"/>
        </w:rPr>
        <w:t xml:space="preserve"> Force’s needs.</w:t>
      </w:r>
    </w:p>
    <w:p w14:paraId="5529BD81" w14:textId="77777777" w:rsidR="00E04657" w:rsidRPr="00E04657" w:rsidRDefault="00E04657" w:rsidP="00791A9E">
      <w:pPr>
        <w:pStyle w:val="ListParagraph"/>
        <w:rPr>
          <w:sz w:val="24"/>
          <w:szCs w:val="24"/>
        </w:rPr>
      </w:pPr>
    </w:p>
    <w:p w14:paraId="70FEBBFB" w14:textId="2092243B" w:rsidR="007F03AF" w:rsidRPr="007A7E69" w:rsidRDefault="007F03AF" w:rsidP="000460EE">
      <w:pPr>
        <w:pStyle w:val="ListParagraph"/>
        <w:numPr>
          <w:ilvl w:val="0"/>
          <w:numId w:val="2"/>
        </w:numPr>
        <w:spacing w:after="0" w:line="240" w:lineRule="auto"/>
        <w:ind w:left="709" w:hanging="709"/>
        <w:mirrorIndents/>
        <w:rPr>
          <w:rFonts w:cstheme="minorHAnsi"/>
          <w:sz w:val="24"/>
          <w:szCs w:val="24"/>
        </w:rPr>
      </w:pPr>
      <w:r w:rsidRPr="007A7E69">
        <w:rPr>
          <w:sz w:val="24"/>
          <w:szCs w:val="24"/>
          <w:u w:val="single"/>
        </w:rPr>
        <w:t xml:space="preserve">Pension Schemes </w:t>
      </w:r>
      <w:r w:rsidR="008D0244" w:rsidRPr="007A7E69">
        <w:rPr>
          <w:sz w:val="24"/>
          <w:szCs w:val="24"/>
          <w:u w:val="single"/>
        </w:rPr>
        <w:t xml:space="preserve">- </w:t>
      </w:r>
      <w:r w:rsidRPr="007A7E69">
        <w:rPr>
          <w:rFonts w:cstheme="minorHAnsi"/>
          <w:sz w:val="24"/>
          <w:szCs w:val="24"/>
        </w:rPr>
        <w:t xml:space="preserve">The employer contribution rate for the Police Officer Scheme will increase from 31% to 35.3% of Police pensionable pay </w:t>
      </w:r>
      <w:proofErr w:type="gramStart"/>
      <w:r w:rsidRPr="007A7E69">
        <w:rPr>
          <w:rFonts w:cstheme="minorHAnsi"/>
          <w:sz w:val="24"/>
          <w:szCs w:val="24"/>
        </w:rPr>
        <w:t>as a result of</w:t>
      </w:r>
      <w:proofErr w:type="gramEnd"/>
      <w:r w:rsidRPr="007A7E69">
        <w:rPr>
          <w:rFonts w:cstheme="minorHAnsi"/>
          <w:sz w:val="24"/>
          <w:szCs w:val="24"/>
        </w:rPr>
        <w:t xml:space="preserve"> the triennial review completed on 31March 2020 taking into account the methodology as described in the Public Service Pensions Directions 2023 and the Government Actuary’s ‘Membership Data’ report date 30 October 2023.</w:t>
      </w:r>
    </w:p>
    <w:p w14:paraId="4E38F366" w14:textId="77777777" w:rsidR="008D0244" w:rsidRPr="007F03AF" w:rsidRDefault="008D0244" w:rsidP="000460EE">
      <w:pPr>
        <w:spacing w:after="0" w:line="240" w:lineRule="auto"/>
        <w:mirrorIndents/>
        <w:rPr>
          <w:rFonts w:cstheme="minorHAnsi"/>
          <w:sz w:val="24"/>
          <w:szCs w:val="24"/>
        </w:rPr>
      </w:pPr>
    </w:p>
    <w:p w14:paraId="3DE608E2" w14:textId="4ED2C318" w:rsidR="00E04657" w:rsidRDefault="007F03AF" w:rsidP="000460EE">
      <w:pPr>
        <w:pStyle w:val="ListParagraph"/>
        <w:numPr>
          <w:ilvl w:val="0"/>
          <w:numId w:val="2"/>
        </w:numPr>
        <w:ind w:left="709" w:hanging="709"/>
        <w:mirrorIndents/>
        <w:rPr>
          <w:rFonts w:cstheme="minorHAnsi"/>
          <w:sz w:val="24"/>
          <w:szCs w:val="24"/>
        </w:rPr>
      </w:pPr>
      <w:r w:rsidRPr="007A7E69">
        <w:rPr>
          <w:rFonts w:cstheme="minorHAnsi"/>
          <w:sz w:val="24"/>
          <w:szCs w:val="24"/>
        </w:rPr>
        <w:t xml:space="preserve">The triennial revaluation of the Local Government Pension Scheme (LGPS) took place in March 2023. The next triennial revaluation is due March 2026 any changes to funding assumptions will be built into future plans. The plan is based on current employers’ contribution rate of 10.3.  </w:t>
      </w:r>
    </w:p>
    <w:p w14:paraId="0D2A4796" w14:textId="77777777" w:rsidR="00E04657" w:rsidRPr="00E04657" w:rsidRDefault="00E04657" w:rsidP="00791A9E">
      <w:pPr>
        <w:pStyle w:val="ListParagraph"/>
        <w:rPr>
          <w:rFonts w:cstheme="minorHAnsi"/>
          <w:sz w:val="24"/>
          <w:szCs w:val="24"/>
        </w:rPr>
      </w:pPr>
    </w:p>
    <w:p w14:paraId="4DA2DAB6" w14:textId="77777777" w:rsidR="007F03AF" w:rsidRPr="003B63D0" w:rsidRDefault="007F03AF" w:rsidP="000460EE">
      <w:pPr>
        <w:pStyle w:val="ListParagraph"/>
        <w:numPr>
          <w:ilvl w:val="0"/>
          <w:numId w:val="2"/>
        </w:numPr>
        <w:ind w:left="709" w:hanging="709"/>
        <w:mirrorIndents/>
        <w:rPr>
          <w:rFonts w:cstheme="minorHAnsi"/>
          <w:sz w:val="24"/>
          <w:szCs w:val="24"/>
        </w:rPr>
      </w:pPr>
      <w:r w:rsidRPr="007A7E69">
        <w:rPr>
          <w:sz w:val="24"/>
          <w:szCs w:val="24"/>
        </w:rPr>
        <w:t xml:space="preserve">Any increase in contribution rates will pose a risk to the future years of the plan should this rate increase. </w:t>
      </w:r>
    </w:p>
    <w:p w14:paraId="5FCD8A3C" w14:textId="77777777" w:rsidR="003B63D0" w:rsidRPr="003B63D0" w:rsidRDefault="003B63D0" w:rsidP="003B63D0">
      <w:pPr>
        <w:pStyle w:val="ListParagraph"/>
        <w:rPr>
          <w:rFonts w:cstheme="minorHAnsi"/>
          <w:sz w:val="24"/>
          <w:szCs w:val="24"/>
        </w:rPr>
      </w:pPr>
    </w:p>
    <w:p w14:paraId="6C6A0B0C" w14:textId="2DE49F7E" w:rsidR="004B7D14" w:rsidRPr="004B7D14" w:rsidRDefault="00A8533D" w:rsidP="00A856F7">
      <w:pPr>
        <w:pStyle w:val="ListParagraph"/>
        <w:numPr>
          <w:ilvl w:val="0"/>
          <w:numId w:val="2"/>
        </w:numPr>
        <w:ind w:left="709" w:hanging="709"/>
        <w:mirrorIndents/>
      </w:pPr>
      <w:r w:rsidRPr="004B7D14">
        <w:rPr>
          <w:rFonts w:cstheme="minorHAnsi"/>
          <w:b/>
          <w:bCs/>
          <w:sz w:val="24"/>
          <w:szCs w:val="24"/>
        </w:rPr>
        <w:t>Neighbourhood Policing Grant</w:t>
      </w:r>
      <w:r w:rsidRPr="004B7D14">
        <w:rPr>
          <w:rFonts w:cstheme="minorHAnsi"/>
          <w:sz w:val="24"/>
          <w:szCs w:val="24"/>
        </w:rPr>
        <w:t xml:space="preserve"> </w:t>
      </w:r>
      <w:r w:rsidR="00814AC9" w:rsidRPr="004B7D14">
        <w:rPr>
          <w:rFonts w:cstheme="minorHAnsi"/>
          <w:sz w:val="24"/>
          <w:szCs w:val="24"/>
        </w:rPr>
        <w:t>–</w:t>
      </w:r>
      <w:r w:rsidRPr="004B7D14">
        <w:rPr>
          <w:rFonts w:cstheme="minorHAnsi"/>
          <w:sz w:val="24"/>
          <w:szCs w:val="24"/>
        </w:rPr>
        <w:t xml:space="preserve"> </w:t>
      </w:r>
      <w:r w:rsidR="00644874" w:rsidRPr="004B7D14">
        <w:rPr>
          <w:rFonts w:cstheme="minorHAnsi"/>
          <w:sz w:val="24"/>
          <w:szCs w:val="24"/>
        </w:rPr>
        <w:t>In February 2025 the Government announced</w:t>
      </w:r>
      <w:r w:rsidR="005B192A">
        <w:rPr>
          <w:rFonts w:cstheme="minorHAnsi"/>
          <w:sz w:val="24"/>
          <w:szCs w:val="24"/>
        </w:rPr>
        <w:t xml:space="preserve"> </w:t>
      </w:r>
      <w:r w:rsidR="00644874" w:rsidRPr="004B7D14">
        <w:rPr>
          <w:rFonts w:cstheme="minorHAnsi"/>
          <w:sz w:val="24"/>
          <w:szCs w:val="24"/>
        </w:rPr>
        <w:t xml:space="preserve">£100m of funding for the </w:t>
      </w:r>
      <w:r w:rsidR="004B7D14" w:rsidRPr="004B7D14">
        <w:rPr>
          <w:rFonts w:cstheme="minorHAnsi"/>
          <w:sz w:val="24"/>
          <w:szCs w:val="24"/>
        </w:rPr>
        <w:t>provision</w:t>
      </w:r>
      <w:r w:rsidR="00644874" w:rsidRPr="004B7D14">
        <w:rPr>
          <w:rFonts w:cstheme="minorHAnsi"/>
          <w:sz w:val="24"/>
          <w:szCs w:val="24"/>
        </w:rPr>
        <w:t xml:space="preserve"> of neighbourhood </w:t>
      </w:r>
      <w:r w:rsidR="004B7D14" w:rsidRPr="004B7D14">
        <w:rPr>
          <w:rFonts w:cstheme="minorHAnsi"/>
          <w:sz w:val="24"/>
          <w:szCs w:val="24"/>
        </w:rPr>
        <w:t>polic</w:t>
      </w:r>
      <w:r w:rsidR="004B7D14">
        <w:rPr>
          <w:rFonts w:cstheme="minorHAnsi"/>
          <w:sz w:val="24"/>
          <w:szCs w:val="24"/>
        </w:rPr>
        <w:t xml:space="preserve">ing </w:t>
      </w:r>
      <w:r w:rsidR="004B7D14" w:rsidRPr="004B7D14">
        <w:rPr>
          <w:rFonts w:cstheme="minorHAnsi"/>
          <w:sz w:val="24"/>
          <w:szCs w:val="24"/>
        </w:rPr>
        <w:t>personnel</w:t>
      </w:r>
      <w:r w:rsidR="009344E4" w:rsidRPr="004B7D14">
        <w:rPr>
          <w:rFonts w:cstheme="minorHAnsi"/>
          <w:sz w:val="24"/>
          <w:szCs w:val="24"/>
        </w:rPr>
        <w:t>, in addition to t</w:t>
      </w:r>
      <w:r w:rsidR="004B7D14">
        <w:rPr>
          <w:rFonts w:cstheme="minorHAnsi"/>
          <w:sz w:val="24"/>
          <w:szCs w:val="24"/>
        </w:rPr>
        <w:t>he</w:t>
      </w:r>
      <w:r w:rsidR="009344E4" w:rsidRPr="004B7D14">
        <w:rPr>
          <w:rFonts w:cstheme="minorHAnsi"/>
          <w:sz w:val="24"/>
          <w:szCs w:val="24"/>
        </w:rPr>
        <w:t xml:space="preserve"> £100m already allocated in the 2025/26 funding settlement.</w:t>
      </w:r>
      <w:r w:rsidR="004B7D14">
        <w:rPr>
          <w:rFonts w:cstheme="minorHAnsi"/>
          <w:sz w:val="24"/>
          <w:szCs w:val="24"/>
        </w:rPr>
        <w:t xml:space="preserve">  This</w:t>
      </w:r>
      <w:r w:rsidR="005B192A">
        <w:rPr>
          <w:rFonts w:cstheme="minorHAnsi"/>
          <w:sz w:val="24"/>
          <w:szCs w:val="24"/>
        </w:rPr>
        <w:t xml:space="preserve"> £200m</w:t>
      </w:r>
      <w:r w:rsidR="004B7D14">
        <w:rPr>
          <w:rFonts w:cstheme="minorHAnsi"/>
          <w:sz w:val="24"/>
          <w:szCs w:val="24"/>
        </w:rPr>
        <w:t xml:space="preserve"> is the first steps of the </w:t>
      </w:r>
      <w:r w:rsidR="00574996">
        <w:rPr>
          <w:rFonts w:cstheme="minorHAnsi"/>
          <w:sz w:val="24"/>
          <w:szCs w:val="24"/>
        </w:rPr>
        <w:t>G</w:t>
      </w:r>
      <w:r w:rsidR="004B7D14">
        <w:rPr>
          <w:rFonts w:cstheme="minorHAnsi"/>
          <w:sz w:val="24"/>
          <w:szCs w:val="24"/>
        </w:rPr>
        <w:t>overnment commitment to deliver “…</w:t>
      </w:r>
      <w:r w:rsidR="004B7D14" w:rsidRPr="004B7D14">
        <w:t xml:space="preserve"> </w:t>
      </w:r>
      <w:r w:rsidR="00574996">
        <w:t xml:space="preserve">our </w:t>
      </w:r>
      <w:r w:rsidR="004B7D14" w:rsidRPr="004B7D14">
        <w:t xml:space="preserve">pledge to boost visible neighbourhood policing and is a critical building block in helping communities feel safe as part of our Safer Streets mission. </w:t>
      </w:r>
      <w:r w:rsidR="007C3424">
        <w:t>“</w:t>
      </w:r>
    </w:p>
    <w:p w14:paraId="439A14DC" w14:textId="77777777" w:rsidR="004B7D14" w:rsidRPr="00A856F7" w:rsidRDefault="004B7D14" w:rsidP="00A856F7">
      <w:pPr>
        <w:pStyle w:val="ListParagraph"/>
        <w:ind w:left="709" w:hanging="709"/>
        <w:rPr>
          <w:rFonts w:cstheme="minorHAnsi"/>
          <w:sz w:val="24"/>
          <w:szCs w:val="24"/>
        </w:rPr>
      </w:pPr>
    </w:p>
    <w:p w14:paraId="6C01C309" w14:textId="0CFDD3A1" w:rsidR="007F7B4A" w:rsidRDefault="007F7B4A" w:rsidP="00A856F7">
      <w:pPr>
        <w:pStyle w:val="ListParagraph"/>
        <w:numPr>
          <w:ilvl w:val="0"/>
          <w:numId w:val="2"/>
        </w:numPr>
        <w:ind w:left="709" w:hanging="709"/>
        <w:mirrorIndents/>
      </w:pPr>
      <w:r>
        <w:rPr>
          <w:rFonts w:cstheme="minorHAnsi"/>
          <w:sz w:val="24"/>
          <w:szCs w:val="24"/>
        </w:rPr>
        <w:t>The</w:t>
      </w:r>
      <w:r w:rsidRPr="007F7B4A">
        <w:t xml:space="preserve"> Government is clear that neighbourhood policing sits at the heart of the British policing model. To restore neighbourhood policing, the Government has committed to delivering 13,000 additional police personnel, including police officers, PCSOs and special constables, into neighbourhood policing roles by the end of this parliament as part of our Neighbourhood Policing Guarantee. </w:t>
      </w:r>
      <w:r w:rsidR="007C3424">
        <w:t xml:space="preserve">  The information </w:t>
      </w:r>
      <w:r w:rsidR="00B86997">
        <w:t>provided</w:t>
      </w:r>
      <w:r w:rsidR="007C3424">
        <w:t xml:space="preserve"> here is </w:t>
      </w:r>
      <w:r w:rsidR="00B86997">
        <w:t>the first steps with the potential for further grant to be received in future years to further increase the neighbourhood police establishment.</w:t>
      </w:r>
    </w:p>
    <w:p w14:paraId="151871F5" w14:textId="77777777" w:rsidR="00BD53ED" w:rsidRDefault="00BD53ED" w:rsidP="00A856F7">
      <w:pPr>
        <w:pStyle w:val="ListParagraph"/>
      </w:pPr>
    </w:p>
    <w:p w14:paraId="54CA211E" w14:textId="6A4E96F4" w:rsidR="00644874" w:rsidRPr="00C86BAC" w:rsidRDefault="000A76AA" w:rsidP="00A856F7">
      <w:pPr>
        <w:pStyle w:val="ListParagraph"/>
        <w:numPr>
          <w:ilvl w:val="0"/>
          <w:numId w:val="2"/>
        </w:numPr>
        <w:ind w:left="709" w:hanging="709"/>
        <w:mirrorIndents/>
        <w:rPr>
          <w:rFonts w:cstheme="minorHAnsi"/>
          <w:sz w:val="24"/>
          <w:szCs w:val="24"/>
        </w:rPr>
      </w:pPr>
      <w:r>
        <w:lastRenderedPageBreak/>
        <w:t xml:space="preserve">The NYP Neighbourhood Review </w:t>
      </w:r>
      <w:r w:rsidR="00A87EF8">
        <w:t xml:space="preserve">at NYP </w:t>
      </w:r>
      <w:r>
        <w:t>commenced during t</w:t>
      </w:r>
      <w:r w:rsidR="00A87EF8">
        <w:t>he</w:t>
      </w:r>
      <w:r>
        <w:t xml:space="preserve"> sum</w:t>
      </w:r>
      <w:r w:rsidR="00A87EF8">
        <w:t>m</w:t>
      </w:r>
      <w:r>
        <w:t xml:space="preserve">er of 2024 and </w:t>
      </w:r>
      <w:r w:rsidR="00381136">
        <w:t>aligns with t</w:t>
      </w:r>
      <w:r w:rsidR="00A87EF8">
        <w:t>h</w:t>
      </w:r>
      <w:r w:rsidR="00381136">
        <w:t xml:space="preserve">e </w:t>
      </w:r>
      <w:r w:rsidR="00A87EF8">
        <w:t>Governments</w:t>
      </w:r>
      <w:r w:rsidR="00381136">
        <w:t xml:space="preserve"> expectation</w:t>
      </w:r>
      <w:r w:rsidR="00A87EF8">
        <w:t xml:space="preserve"> which maximises </w:t>
      </w:r>
      <w:r w:rsidR="00A856F7">
        <w:t xml:space="preserve">the </w:t>
      </w:r>
      <w:r w:rsidR="00A87EF8">
        <w:t>entirety</w:t>
      </w:r>
      <w:r w:rsidR="007F7B4A">
        <w:t xml:space="preserve"> of the funding </w:t>
      </w:r>
      <w:r w:rsidR="00A87EF8">
        <w:t>of £1,</w:t>
      </w:r>
      <w:r w:rsidR="007A4791">
        <w:t xml:space="preserve">946k </w:t>
      </w:r>
      <w:r w:rsidR="006B75BF">
        <w:t xml:space="preserve">given to NYP </w:t>
      </w:r>
      <w:r w:rsidR="007F7B4A">
        <w:t>in order to contribute to this key commitment.</w:t>
      </w:r>
      <w:r w:rsidR="00135BD6">
        <w:t xml:space="preserve">  The additional PCSOs and PCs to be recruited during 2025/26</w:t>
      </w:r>
      <w:r w:rsidR="00EF4D42">
        <w:t xml:space="preserve"> will be an increase to </w:t>
      </w:r>
      <w:r w:rsidR="003F7F2A">
        <w:t>the local NYP</w:t>
      </w:r>
      <w:r w:rsidR="00EF4D42">
        <w:t xml:space="preserve"> baseline</w:t>
      </w:r>
      <w:r w:rsidR="003F7F2A">
        <w:t xml:space="preserve"> to be set at March 2025 which ha</w:t>
      </w:r>
      <w:r w:rsidR="006B75BF">
        <w:t>s</w:t>
      </w:r>
      <w:r w:rsidR="003F7F2A">
        <w:t xml:space="preserve"> already been </w:t>
      </w:r>
      <w:r w:rsidR="00C86BAC">
        <w:t>forecast</w:t>
      </w:r>
      <w:r w:rsidR="003F7F2A">
        <w:t xml:space="preserve"> and sent to the National Policing Chief</w:t>
      </w:r>
      <w:r w:rsidR="00C86BAC">
        <w:t>’s</w:t>
      </w:r>
      <w:r w:rsidR="003F7F2A">
        <w:t xml:space="preserve"> Council</w:t>
      </w:r>
      <w:r w:rsidR="00C86BAC">
        <w:t>.</w:t>
      </w:r>
    </w:p>
    <w:p w14:paraId="7AE7F928" w14:textId="77777777" w:rsidR="00C86BAC" w:rsidRPr="00C86BAC" w:rsidRDefault="00C86BAC" w:rsidP="00C86BAC">
      <w:pPr>
        <w:pStyle w:val="ListParagraph"/>
        <w:rPr>
          <w:rFonts w:cstheme="minorHAnsi"/>
          <w:sz w:val="24"/>
          <w:szCs w:val="24"/>
        </w:rPr>
      </w:pPr>
    </w:p>
    <w:p w14:paraId="1FE96043" w14:textId="0A2E357A" w:rsidR="00A31ADC" w:rsidRDefault="004439CB" w:rsidP="002166E7">
      <w:pPr>
        <w:pStyle w:val="ListParagraph"/>
        <w:numPr>
          <w:ilvl w:val="0"/>
          <w:numId w:val="2"/>
        </w:numPr>
        <w:ind w:left="709" w:hanging="709"/>
        <w:mirrorIndents/>
        <w:rPr>
          <w:rFonts w:cstheme="minorHAnsi"/>
          <w:sz w:val="24"/>
          <w:szCs w:val="24"/>
        </w:rPr>
      </w:pPr>
      <w:r>
        <w:rPr>
          <w:rFonts w:cstheme="minorHAnsi"/>
          <w:sz w:val="24"/>
          <w:szCs w:val="24"/>
        </w:rPr>
        <w:t xml:space="preserve">To ensure the </w:t>
      </w:r>
      <w:r w:rsidR="002166E7">
        <w:rPr>
          <w:rFonts w:cstheme="minorHAnsi"/>
          <w:sz w:val="24"/>
          <w:szCs w:val="24"/>
        </w:rPr>
        <w:t xml:space="preserve">Neighbourhood Policing Grant </w:t>
      </w:r>
      <w:r>
        <w:rPr>
          <w:rFonts w:cstheme="minorHAnsi"/>
          <w:sz w:val="24"/>
          <w:szCs w:val="24"/>
        </w:rPr>
        <w:t xml:space="preserve">effectively contributes to neighbourhood </w:t>
      </w:r>
      <w:r w:rsidR="002166E7">
        <w:rPr>
          <w:rFonts w:cstheme="minorHAnsi"/>
          <w:sz w:val="24"/>
          <w:szCs w:val="24"/>
        </w:rPr>
        <w:t>policing</w:t>
      </w:r>
      <w:r>
        <w:rPr>
          <w:rFonts w:cstheme="minorHAnsi"/>
          <w:sz w:val="24"/>
          <w:szCs w:val="24"/>
        </w:rPr>
        <w:t xml:space="preserve"> aims</w:t>
      </w:r>
      <w:r w:rsidR="00B67E41">
        <w:rPr>
          <w:rFonts w:cstheme="minorHAnsi"/>
          <w:sz w:val="24"/>
          <w:szCs w:val="24"/>
        </w:rPr>
        <w:t xml:space="preserve"> and is limited to expenditure that is critical for the</w:t>
      </w:r>
      <w:r w:rsidR="008D1921">
        <w:rPr>
          <w:rFonts w:cstheme="minorHAnsi"/>
          <w:sz w:val="24"/>
          <w:szCs w:val="24"/>
        </w:rPr>
        <w:t xml:space="preserve"> </w:t>
      </w:r>
      <w:r w:rsidR="00D26AC3">
        <w:rPr>
          <w:rFonts w:cstheme="minorHAnsi"/>
          <w:sz w:val="24"/>
          <w:szCs w:val="24"/>
        </w:rPr>
        <w:t>Government</w:t>
      </w:r>
      <w:r w:rsidR="008D1921">
        <w:rPr>
          <w:rFonts w:cstheme="minorHAnsi"/>
          <w:sz w:val="24"/>
          <w:szCs w:val="24"/>
        </w:rPr>
        <w:t xml:space="preserve"> </w:t>
      </w:r>
      <w:r w:rsidR="002166E7">
        <w:rPr>
          <w:rFonts w:cstheme="minorHAnsi"/>
          <w:sz w:val="24"/>
          <w:szCs w:val="24"/>
        </w:rPr>
        <w:t>Neighbourhood</w:t>
      </w:r>
      <w:r w:rsidR="008D1921">
        <w:rPr>
          <w:rFonts w:cstheme="minorHAnsi"/>
          <w:sz w:val="24"/>
          <w:szCs w:val="24"/>
        </w:rPr>
        <w:t xml:space="preserve"> poli</w:t>
      </w:r>
      <w:r w:rsidR="00E36191">
        <w:rPr>
          <w:rFonts w:cstheme="minorHAnsi"/>
          <w:sz w:val="24"/>
          <w:szCs w:val="24"/>
        </w:rPr>
        <w:t>ci</w:t>
      </w:r>
      <w:r w:rsidR="008D1921">
        <w:rPr>
          <w:rFonts w:cstheme="minorHAnsi"/>
          <w:sz w:val="24"/>
          <w:szCs w:val="24"/>
        </w:rPr>
        <w:t xml:space="preserve">ng </w:t>
      </w:r>
      <w:r w:rsidR="002166E7">
        <w:rPr>
          <w:rFonts w:cstheme="minorHAnsi"/>
          <w:sz w:val="24"/>
          <w:szCs w:val="24"/>
        </w:rPr>
        <w:t>programme</w:t>
      </w:r>
      <w:r w:rsidR="008D1921">
        <w:rPr>
          <w:rFonts w:cstheme="minorHAnsi"/>
          <w:sz w:val="24"/>
          <w:szCs w:val="24"/>
        </w:rPr>
        <w:t xml:space="preserve"> the </w:t>
      </w:r>
      <w:r w:rsidR="002166E7">
        <w:rPr>
          <w:rFonts w:cstheme="minorHAnsi"/>
          <w:sz w:val="24"/>
          <w:szCs w:val="24"/>
        </w:rPr>
        <w:t xml:space="preserve">NYP </w:t>
      </w:r>
      <w:r w:rsidR="008D1921">
        <w:rPr>
          <w:rFonts w:cstheme="minorHAnsi"/>
          <w:sz w:val="24"/>
          <w:szCs w:val="24"/>
        </w:rPr>
        <w:t xml:space="preserve">proposed delivery </w:t>
      </w:r>
      <w:r w:rsidR="002166E7">
        <w:rPr>
          <w:rFonts w:cstheme="minorHAnsi"/>
          <w:sz w:val="24"/>
          <w:szCs w:val="24"/>
        </w:rPr>
        <w:t xml:space="preserve">is for </w:t>
      </w:r>
      <w:r w:rsidR="00A31ADC">
        <w:rPr>
          <w:rFonts w:cstheme="minorHAnsi"/>
          <w:sz w:val="24"/>
          <w:szCs w:val="24"/>
        </w:rPr>
        <w:t xml:space="preserve">an </w:t>
      </w:r>
      <w:r w:rsidR="008D1921">
        <w:rPr>
          <w:rFonts w:cstheme="minorHAnsi"/>
          <w:sz w:val="24"/>
          <w:szCs w:val="24"/>
        </w:rPr>
        <w:t>additional</w:t>
      </w:r>
      <w:r w:rsidR="00A31ADC">
        <w:rPr>
          <w:rFonts w:cstheme="minorHAnsi"/>
          <w:sz w:val="24"/>
          <w:szCs w:val="24"/>
        </w:rPr>
        <w:t>:</w:t>
      </w:r>
    </w:p>
    <w:p w14:paraId="66A4683D" w14:textId="77777777" w:rsidR="002166E7" w:rsidRPr="00D26AC3" w:rsidRDefault="002166E7" w:rsidP="00D26AC3">
      <w:pPr>
        <w:pStyle w:val="ListParagraph"/>
        <w:rPr>
          <w:rFonts w:cstheme="minorHAnsi"/>
          <w:sz w:val="24"/>
          <w:szCs w:val="24"/>
        </w:rPr>
      </w:pPr>
    </w:p>
    <w:p w14:paraId="75DFC6B6" w14:textId="20D2D6A5" w:rsidR="00ED790E" w:rsidRPr="009F56A5" w:rsidRDefault="008D1921" w:rsidP="009F56A5">
      <w:pPr>
        <w:pStyle w:val="ListParagraph"/>
        <w:numPr>
          <w:ilvl w:val="1"/>
          <w:numId w:val="19"/>
        </w:numPr>
        <w:spacing w:after="0"/>
        <w:ind w:left="426"/>
        <w:rPr>
          <w:rFonts w:cstheme="minorHAnsi"/>
          <w:sz w:val="24"/>
          <w:szCs w:val="24"/>
        </w:rPr>
      </w:pPr>
      <w:r w:rsidRPr="00B953F7">
        <w:rPr>
          <w:rFonts w:cstheme="minorHAnsi"/>
          <w:sz w:val="24"/>
          <w:szCs w:val="24"/>
        </w:rPr>
        <w:t>32 P</w:t>
      </w:r>
      <w:r w:rsidR="00A31ADC" w:rsidRPr="00B953F7">
        <w:rPr>
          <w:rFonts w:cstheme="minorHAnsi"/>
          <w:sz w:val="24"/>
          <w:szCs w:val="24"/>
        </w:rPr>
        <w:t>Cs to be recruited</w:t>
      </w:r>
      <w:r w:rsidR="009F56A5">
        <w:rPr>
          <w:rFonts w:cstheme="minorHAnsi"/>
          <w:sz w:val="24"/>
          <w:szCs w:val="24"/>
        </w:rPr>
        <w:t xml:space="preserve"> </w:t>
      </w:r>
      <w:r w:rsidR="00EF05FB">
        <w:rPr>
          <w:rFonts w:cstheme="minorHAnsi"/>
          <w:sz w:val="24"/>
          <w:szCs w:val="24"/>
        </w:rPr>
        <w:t xml:space="preserve">as follows: </w:t>
      </w:r>
      <w:r w:rsidR="009F56A5" w:rsidRPr="00B953F7">
        <w:rPr>
          <w:rFonts w:cstheme="minorHAnsi"/>
          <w:sz w:val="24"/>
          <w:szCs w:val="24"/>
        </w:rPr>
        <w:t>21</w:t>
      </w:r>
      <w:r w:rsidR="009F56A5">
        <w:rPr>
          <w:rFonts w:cstheme="minorHAnsi"/>
          <w:sz w:val="24"/>
          <w:szCs w:val="24"/>
        </w:rPr>
        <w:t xml:space="preserve"> student officers</w:t>
      </w:r>
      <w:r w:rsidR="009F56A5" w:rsidRPr="00B953F7">
        <w:rPr>
          <w:rFonts w:cstheme="minorHAnsi"/>
          <w:sz w:val="24"/>
          <w:szCs w:val="24"/>
        </w:rPr>
        <w:t xml:space="preserve"> </w:t>
      </w:r>
      <w:r w:rsidR="009F56A5">
        <w:rPr>
          <w:rFonts w:cstheme="minorHAnsi"/>
          <w:sz w:val="24"/>
          <w:szCs w:val="24"/>
        </w:rPr>
        <w:t>June</w:t>
      </w:r>
      <w:r w:rsidR="00EF05FB">
        <w:rPr>
          <w:rFonts w:cstheme="minorHAnsi"/>
          <w:sz w:val="24"/>
          <w:szCs w:val="24"/>
        </w:rPr>
        <w:t xml:space="preserve"> 2025</w:t>
      </w:r>
      <w:r w:rsidR="009F56A5">
        <w:rPr>
          <w:rFonts w:cstheme="minorHAnsi"/>
          <w:sz w:val="24"/>
          <w:szCs w:val="24"/>
        </w:rPr>
        <w:t xml:space="preserve">, </w:t>
      </w:r>
      <w:r w:rsidR="009F56A5" w:rsidRPr="00B953F7">
        <w:rPr>
          <w:rFonts w:cstheme="minorHAnsi"/>
          <w:sz w:val="24"/>
          <w:szCs w:val="24"/>
        </w:rPr>
        <w:t xml:space="preserve">3 </w:t>
      </w:r>
      <w:r w:rsidR="009F56A5">
        <w:rPr>
          <w:rFonts w:cstheme="minorHAnsi"/>
          <w:sz w:val="24"/>
          <w:szCs w:val="24"/>
        </w:rPr>
        <w:t>student officers Septembe</w:t>
      </w:r>
      <w:r w:rsidR="00EF05FB">
        <w:rPr>
          <w:rFonts w:cstheme="minorHAnsi"/>
          <w:sz w:val="24"/>
          <w:szCs w:val="24"/>
        </w:rPr>
        <w:t xml:space="preserve">r </w:t>
      </w:r>
      <w:r w:rsidR="009F56A5">
        <w:rPr>
          <w:rFonts w:cstheme="minorHAnsi"/>
          <w:sz w:val="24"/>
          <w:szCs w:val="24"/>
        </w:rPr>
        <w:t xml:space="preserve">2025, 8 transferees </w:t>
      </w:r>
      <w:r w:rsidR="003D3F7E">
        <w:rPr>
          <w:rFonts w:cstheme="minorHAnsi"/>
          <w:sz w:val="24"/>
          <w:szCs w:val="24"/>
        </w:rPr>
        <w:t>October</w:t>
      </w:r>
      <w:r w:rsidR="00EF05FB">
        <w:rPr>
          <w:rFonts w:cstheme="minorHAnsi"/>
          <w:sz w:val="24"/>
          <w:szCs w:val="24"/>
        </w:rPr>
        <w:t xml:space="preserve"> 2025</w:t>
      </w:r>
    </w:p>
    <w:p w14:paraId="0F612B09" w14:textId="552C0863" w:rsidR="00ED790E" w:rsidRDefault="00ED790E" w:rsidP="00D26AC3">
      <w:pPr>
        <w:pStyle w:val="ListParagraph"/>
        <w:numPr>
          <w:ilvl w:val="0"/>
          <w:numId w:val="19"/>
        </w:numPr>
        <w:spacing w:after="0"/>
        <w:rPr>
          <w:rFonts w:cstheme="minorHAnsi"/>
          <w:sz w:val="24"/>
          <w:szCs w:val="24"/>
        </w:rPr>
      </w:pPr>
      <w:r>
        <w:rPr>
          <w:rFonts w:cstheme="minorHAnsi"/>
          <w:sz w:val="24"/>
          <w:szCs w:val="24"/>
        </w:rPr>
        <w:t>20 PCSOs</w:t>
      </w:r>
      <w:r w:rsidR="009F56A5">
        <w:rPr>
          <w:rFonts w:cstheme="minorHAnsi"/>
          <w:sz w:val="24"/>
          <w:szCs w:val="24"/>
        </w:rPr>
        <w:t xml:space="preserve"> to be </w:t>
      </w:r>
      <w:r w:rsidR="00EF05FB">
        <w:rPr>
          <w:rFonts w:cstheme="minorHAnsi"/>
          <w:sz w:val="24"/>
          <w:szCs w:val="24"/>
        </w:rPr>
        <w:t>rec</w:t>
      </w:r>
      <w:r w:rsidR="003D3F7E">
        <w:rPr>
          <w:rFonts w:cstheme="minorHAnsi"/>
          <w:sz w:val="24"/>
          <w:szCs w:val="24"/>
        </w:rPr>
        <w:t>ruited September 2025</w:t>
      </w:r>
    </w:p>
    <w:p w14:paraId="66BC642D" w14:textId="77777777" w:rsidR="00E4576D" w:rsidRDefault="00E4576D" w:rsidP="00E4576D">
      <w:pPr>
        <w:pStyle w:val="ListParagraph"/>
        <w:spacing w:after="0"/>
        <w:ind w:left="360"/>
        <w:rPr>
          <w:rFonts w:cstheme="minorHAnsi"/>
          <w:sz w:val="24"/>
          <w:szCs w:val="24"/>
        </w:rPr>
      </w:pPr>
    </w:p>
    <w:p w14:paraId="55A18E4A" w14:textId="5F9067B3" w:rsidR="00DC75C2" w:rsidRPr="00071545" w:rsidRDefault="006116D5" w:rsidP="00071545">
      <w:pPr>
        <w:pStyle w:val="ListParagraph"/>
        <w:numPr>
          <w:ilvl w:val="0"/>
          <w:numId w:val="2"/>
        </w:numPr>
        <w:ind w:left="709" w:hanging="709"/>
      </w:pPr>
      <w:r>
        <w:rPr>
          <w:sz w:val="24"/>
          <w:szCs w:val="24"/>
        </w:rPr>
        <w:t xml:space="preserve">The </w:t>
      </w:r>
      <w:r w:rsidR="00E36191">
        <w:rPr>
          <w:sz w:val="24"/>
          <w:szCs w:val="24"/>
        </w:rPr>
        <w:t xml:space="preserve">budget for the </w:t>
      </w:r>
      <w:r w:rsidR="009F2FCC">
        <w:rPr>
          <w:sz w:val="24"/>
          <w:szCs w:val="24"/>
        </w:rPr>
        <w:t>32 PCs</w:t>
      </w:r>
      <w:r w:rsidR="007C762E">
        <w:rPr>
          <w:sz w:val="24"/>
          <w:szCs w:val="24"/>
        </w:rPr>
        <w:t xml:space="preserve"> </w:t>
      </w:r>
      <w:r w:rsidR="00EA03D5">
        <w:rPr>
          <w:sz w:val="24"/>
          <w:szCs w:val="24"/>
        </w:rPr>
        <w:t xml:space="preserve">and 20 PCSOs to be delivered </w:t>
      </w:r>
      <w:r w:rsidR="007C762E">
        <w:rPr>
          <w:sz w:val="24"/>
          <w:szCs w:val="24"/>
        </w:rPr>
        <w:t>in year 1 is £1</w:t>
      </w:r>
      <w:r w:rsidR="00EA03D5">
        <w:rPr>
          <w:sz w:val="24"/>
          <w:szCs w:val="24"/>
        </w:rPr>
        <w:t>,431k and £</w:t>
      </w:r>
      <w:r w:rsidR="00827F6B">
        <w:rPr>
          <w:sz w:val="24"/>
          <w:szCs w:val="24"/>
        </w:rPr>
        <w:t>515k respectively.  This i</w:t>
      </w:r>
      <w:r w:rsidR="00EA03D5">
        <w:rPr>
          <w:sz w:val="24"/>
          <w:szCs w:val="24"/>
        </w:rPr>
        <w:t>ncludes salary, IT</w:t>
      </w:r>
      <w:r w:rsidR="001C3D6C">
        <w:rPr>
          <w:sz w:val="24"/>
          <w:szCs w:val="24"/>
        </w:rPr>
        <w:t xml:space="preserve"> devices</w:t>
      </w:r>
      <w:r w:rsidR="00EA03D5">
        <w:rPr>
          <w:sz w:val="24"/>
          <w:szCs w:val="24"/>
        </w:rPr>
        <w:t xml:space="preserve">, training, overtime, </w:t>
      </w:r>
      <w:r w:rsidR="00801E70">
        <w:rPr>
          <w:sz w:val="24"/>
          <w:szCs w:val="24"/>
        </w:rPr>
        <w:t xml:space="preserve">uniform, insurance and </w:t>
      </w:r>
      <w:r w:rsidR="00EA03D5">
        <w:rPr>
          <w:sz w:val="24"/>
          <w:szCs w:val="24"/>
        </w:rPr>
        <w:t>recruitment</w:t>
      </w:r>
      <w:r w:rsidR="00801E70">
        <w:rPr>
          <w:sz w:val="24"/>
          <w:szCs w:val="24"/>
        </w:rPr>
        <w:t xml:space="preserve"> </w:t>
      </w:r>
      <w:r w:rsidR="00EA03D5">
        <w:rPr>
          <w:sz w:val="24"/>
          <w:szCs w:val="24"/>
        </w:rPr>
        <w:t xml:space="preserve">costs as detailed in the </w:t>
      </w:r>
      <w:r w:rsidR="00827F6B">
        <w:rPr>
          <w:sz w:val="24"/>
          <w:szCs w:val="24"/>
        </w:rPr>
        <w:t xml:space="preserve">guidance. </w:t>
      </w:r>
      <w:r w:rsidR="00A378F3">
        <w:rPr>
          <w:sz w:val="24"/>
          <w:szCs w:val="24"/>
        </w:rPr>
        <w:t xml:space="preserve">  This totals £1,945k leaving </w:t>
      </w:r>
      <w:r w:rsidR="000C4297">
        <w:rPr>
          <w:sz w:val="24"/>
          <w:szCs w:val="24"/>
        </w:rPr>
        <w:t xml:space="preserve">£1k </w:t>
      </w:r>
      <w:r w:rsidR="00B63435">
        <w:rPr>
          <w:sz w:val="24"/>
          <w:szCs w:val="24"/>
        </w:rPr>
        <w:t xml:space="preserve">to provide </w:t>
      </w:r>
      <w:r w:rsidR="00DE7559">
        <w:rPr>
          <w:sz w:val="24"/>
          <w:szCs w:val="24"/>
        </w:rPr>
        <w:t xml:space="preserve">‘improved recruitment capacity’ specifically </w:t>
      </w:r>
      <w:r w:rsidR="00071545">
        <w:rPr>
          <w:sz w:val="24"/>
          <w:szCs w:val="24"/>
        </w:rPr>
        <w:t>m</w:t>
      </w:r>
      <w:r w:rsidR="00DC75C2" w:rsidRPr="00071545">
        <w:t>arketing and recruitment campaign costs</w:t>
      </w:r>
      <w:r w:rsidR="00071545">
        <w:t>.</w:t>
      </w:r>
    </w:p>
    <w:p w14:paraId="0C696333" w14:textId="77777777" w:rsidR="000C4297" w:rsidRPr="009A0B3D" w:rsidRDefault="000C4297" w:rsidP="000C4297">
      <w:pPr>
        <w:pStyle w:val="ListParagraph"/>
        <w:ind w:left="709"/>
        <w:rPr>
          <w:sz w:val="24"/>
          <w:szCs w:val="24"/>
        </w:rPr>
      </w:pPr>
    </w:p>
    <w:p w14:paraId="03C0099E" w14:textId="2AA0EF23" w:rsidR="0010694B" w:rsidRDefault="05179A53" w:rsidP="000460EE">
      <w:pPr>
        <w:pStyle w:val="ListParagraph"/>
        <w:numPr>
          <w:ilvl w:val="0"/>
          <w:numId w:val="2"/>
        </w:numPr>
        <w:ind w:left="709" w:hanging="709"/>
        <w:rPr>
          <w:sz w:val="24"/>
          <w:szCs w:val="24"/>
        </w:rPr>
      </w:pPr>
      <w:r w:rsidRPr="007A7E69">
        <w:rPr>
          <w:b/>
          <w:bCs/>
          <w:sz w:val="24"/>
          <w:szCs w:val="24"/>
        </w:rPr>
        <w:t xml:space="preserve">Non-Pay Budgets - </w:t>
      </w:r>
      <w:r w:rsidRPr="007A7E69">
        <w:rPr>
          <w:sz w:val="24"/>
          <w:szCs w:val="24"/>
        </w:rPr>
        <w:t>An overall inflation uplift has been calculated based on</w:t>
      </w:r>
      <w:r w:rsidR="51B2E0DC" w:rsidRPr="007A7E69">
        <w:rPr>
          <w:sz w:val="24"/>
          <w:szCs w:val="24"/>
        </w:rPr>
        <w:t xml:space="preserve"> overall,</w:t>
      </w:r>
      <w:r w:rsidR="5C1B0C46" w:rsidRPr="007A7E69">
        <w:rPr>
          <w:sz w:val="24"/>
          <w:szCs w:val="24"/>
        </w:rPr>
        <w:t xml:space="preserve"> </w:t>
      </w:r>
      <w:proofErr w:type="spellStart"/>
      <w:r w:rsidRPr="007A7E69">
        <w:rPr>
          <w:sz w:val="24"/>
          <w:szCs w:val="24"/>
        </w:rPr>
        <w:t>non pay</w:t>
      </w:r>
      <w:proofErr w:type="spellEnd"/>
      <w:r w:rsidRPr="007A7E69">
        <w:rPr>
          <w:sz w:val="24"/>
          <w:szCs w:val="24"/>
        </w:rPr>
        <w:t xml:space="preserve"> costs in the budget at around 5.</w:t>
      </w:r>
      <w:r w:rsidR="18774650" w:rsidRPr="007A7E69">
        <w:rPr>
          <w:sz w:val="24"/>
          <w:szCs w:val="24"/>
        </w:rPr>
        <w:t>6</w:t>
      </w:r>
      <w:r w:rsidRPr="007A7E69">
        <w:rPr>
          <w:sz w:val="24"/>
          <w:szCs w:val="24"/>
        </w:rPr>
        <w:t>%.  This is incorporated into the 2024/25 budget process along with the savings identified as part of the organisation design programme.  This uplift is allocated to specific budgets in accordance with need e.g., business rates; utilities, RPI pension uplifts, &amp; contractual uplifts etc. and has been costed at approx. £</w:t>
      </w:r>
      <w:r w:rsidR="60260855" w:rsidRPr="007A7E69">
        <w:rPr>
          <w:sz w:val="24"/>
          <w:szCs w:val="24"/>
        </w:rPr>
        <w:t>2,481k</w:t>
      </w:r>
      <w:r w:rsidRPr="007A7E69">
        <w:rPr>
          <w:sz w:val="24"/>
          <w:szCs w:val="24"/>
        </w:rPr>
        <w:t xml:space="preserve"> in </w:t>
      </w:r>
      <w:r w:rsidR="72B1F722" w:rsidRPr="007A7E69">
        <w:rPr>
          <w:sz w:val="24"/>
          <w:szCs w:val="24"/>
        </w:rPr>
        <w:t>2025/26.</w:t>
      </w:r>
    </w:p>
    <w:p w14:paraId="58D182EA" w14:textId="77777777" w:rsidR="0010694B" w:rsidRPr="0010694B" w:rsidRDefault="0010694B" w:rsidP="0010694B">
      <w:pPr>
        <w:pStyle w:val="ListParagraph"/>
        <w:rPr>
          <w:sz w:val="24"/>
          <w:szCs w:val="24"/>
        </w:rPr>
      </w:pPr>
    </w:p>
    <w:p w14:paraId="58DCA09E" w14:textId="48F5072C" w:rsidR="006D4234" w:rsidRPr="007A7E69" w:rsidRDefault="66083963" w:rsidP="000460EE">
      <w:pPr>
        <w:pStyle w:val="ListParagraph"/>
        <w:numPr>
          <w:ilvl w:val="1"/>
          <w:numId w:val="2"/>
        </w:numPr>
        <w:spacing w:after="0"/>
        <w:ind w:left="709" w:hanging="709"/>
        <w:mirrorIndents/>
        <w:rPr>
          <w:sz w:val="24"/>
          <w:szCs w:val="24"/>
        </w:rPr>
      </w:pPr>
      <w:r w:rsidRPr="007A7E69">
        <w:rPr>
          <w:sz w:val="24"/>
          <w:szCs w:val="24"/>
        </w:rPr>
        <w:t>All non-pay budgets have been reviewed and adjusted in respect of savings or unavoidable</w:t>
      </w:r>
      <w:r w:rsidR="37DE326A" w:rsidRPr="007A7E69">
        <w:rPr>
          <w:sz w:val="24"/>
          <w:szCs w:val="24"/>
        </w:rPr>
        <w:t xml:space="preserve"> </w:t>
      </w:r>
      <w:r w:rsidRPr="007A7E69">
        <w:rPr>
          <w:sz w:val="24"/>
          <w:szCs w:val="24"/>
        </w:rPr>
        <w:t>pressures.   The impact on the 2025</w:t>
      </w:r>
      <w:r w:rsidR="230A690E" w:rsidRPr="007A7E69">
        <w:rPr>
          <w:sz w:val="24"/>
          <w:szCs w:val="24"/>
        </w:rPr>
        <w:t>/26 expenditure</w:t>
      </w:r>
      <w:r w:rsidRPr="007A7E69">
        <w:rPr>
          <w:sz w:val="24"/>
          <w:szCs w:val="24"/>
        </w:rPr>
        <w:t xml:space="preserve"> plan f</w:t>
      </w:r>
      <w:r w:rsidR="48021A25" w:rsidRPr="007A7E69">
        <w:rPr>
          <w:sz w:val="24"/>
          <w:szCs w:val="24"/>
        </w:rPr>
        <w:t>or</w:t>
      </w:r>
      <w:r w:rsidRPr="007A7E69">
        <w:rPr>
          <w:sz w:val="24"/>
          <w:szCs w:val="24"/>
        </w:rPr>
        <w:t xml:space="preserve"> the non-pay budget pressures are included in the following table:</w:t>
      </w:r>
    </w:p>
    <w:p w14:paraId="4A16C94C" w14:textId="77777777" w:rsidR="006D4234" w:rsidRPr="00817FA2" w:rsidRDefault="006D4234" w:rsidP="000460EE">
      <w:pPr>
        <w:spacing w:after="0"/>
        <w:mirrorIndents/>
        <w:rPr>
          <w:sz w:val="24"/>
          <w:szCs w:val="24"/>
        </w:rPr>
      </w:pPr>
    </w:p>
    <w:p w14:paraId="13D8F296" w14:textId="3C89873F" w:rsidR="1B251F6F" w:rsidRDefault="0D642DE3" w:rsidP="00791A9E">
      <w:pPr>
        <w:pStyle w:val="ListParagraph"/>
        <w:ind w:left="360"/>
      </w:pPr>
      <w:r>
        <w:rPr>
          <w:noProof/>
        </w:rPr>
        <w:lastRenderedPageBreak/>
        <w:drawing>
          <wp:inline distT="0" distB="0" distL="0" distR="0" wp14:anchorId="419684FC" wp14:editId="59DC93EF">
            <wp:extent cx="4977442" cy="3304493"/>
            <wp:effectExtent l="0" t="0" r="0" b="0"/>
            <wp:docPr id="1529731401" name="Picture 1529731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100297" cy="3386056"/>
                    </a:xfrm>
                    <a:prstGeom prst="rect">
                      <a:avLst/>
                    </a:prstGeom>
                  </pic:spPr>
                </pic:pic>
              </a:graphicData>
            </a:graphic>
          </wp:inline>
        </w:drawing>
      </w:r>
    </w:p>
    <w:p w14:paraId="3B6DD19B" w14:textId="77777777" w:rsidR="00E04657" w:rsidRDefault="00E04657" w:rsidP="00791A9E">
      <w:pPr>
        <w:pStyle w:val="ListParagraph"/>
        <w:ind w:left="360"/>
      </w:pPr>
    </w:p>
    <w:p w14:paraId="2BFCD36F" w14:textId="797F07C4" w:rsidR="1B251F6F" w:rsidRPr="0074537B" w:rsidRDefault="5C42DE82" w:rsidP="000460EE">
      <w:pPr>
        <w:pStyle w:val="ListParagraph"/>
        <w:numPr>
          <w:ilvl w:val="1"/>
          <w:numId w:val="2"/>
        </w:numPr>
        <w:spacing w:after="0"/>
        <w:ind w:left="709" w:hanging="709"/>
        <w:rPr>
          <w:sz w:val="24"/>
          <w:szCs w:val="24"/>
        </w:rPr>
      </w:pPr>
      <w:r w:rsidRPr="0074537B">
        <w:rPr>
          <w:sz w:val="24"/>
          <w:szCs w:val="24"/>
        </w:rPr>
        <w:t>The revenue consequences of the capital schemes are also factored into the budget.  The</w:t>
      </w:r>
      <w:r w:rsidR="0074537B" w:rsidRPr="0074537B">
        <w:rPr>
          <w:sz w:val="24"/>
          <w:szCs w:val="24"/>
        </w:rPr>
        <w:t xml:space="preserve"> </w:t>
      </w:r>
      <w:r w:rsidRPr="0074537B">
        <w:rPr>
          <w:sz w:val="24"/>
          <w:szCs w:val="24"/>
        </w:rPr>
        <w:t xml:space="preserve">impact of the unavoidable pressures </w:t>
      </w:r>
      <w:proofErr w:type="gramStart"/>
      <w:r w:rsidRPr="0074537B">
        <w:rPr>
          <w:sz w:val="24"/>
          <w:szCs w:val="24"/>
        </w:rPr>
        <w:t>are</w:t>
      </w:r>
      <w:proofErr w:type="gramEnd"/>
      <w:r w:rsidRPr="0074537B">
        <w:rPr>
          <w:sz w:val="24"/>
          <w:szCs w:val="24"/>
        </w:rPr>
        <w:t xml:space="preserve"> managed within the funding provided by</w:t>
      </w:r>
      <w:r w:rsidR="00762C93" w:rsidRPr="0074537B">
        <w:rPr>
          <w:sz w:val="24"/>
          <w:szCs w:val="24"/>
        </w:rPr>
        <w:t xml:space="preserve"> </w:t>
      </w:r>
      <w:r w:rsidRPr="0074537B">
        <w:rPr>
          <w:sz w:val="24"/>
          <w:szCs w:val="24"/>
        </w:rPr>
        <w:t>the Deputy</w:t>
      </w:r>
      <w:r w:rsidR="0074537B" w:rsidRPr="0074537B">
        <w:rPr>
          <w:sz w:val="24"/>
          <w:szCs w:val="24"/>
        </w:rPr>
        <w:t xml:space="preserve"> </w:t>
      </w:r>
      <w:r w:rsidRPr="0074537B">
        <w:rPr>
          <w:sz w:val="24"/>
          <w:szCs w:val="24"/>
        </w:rPr>
        <w:t>Mayor where all expenditure has been scrutinised and only included if it fits</w:t>
      </w:r>
      <w:r w:rsidR="00762C93" w:rsidRPr="0074537B">
        <w:rPr>
          <w:sz w:val="24"/>
          <w:szCs w:val="24"/>
        </w:rPr>
        <w:t xml:space="preserve"> </w:t>
      </w:r>
      <w:r w:rsidRPr="0074537B">
        <w:rPr>
          <w:sz w:val="24"/>
          <w:szCs w:val="24"/>
        </w:rPr>
        <w:t xml:space="preserve">within </w:t>
      </w:r>
      <w:r w:rsidR="00762C93" w:rsidRPr="0074537B">
        <w:rPr>
          <w:sz w:val="24"/>
          <w:szCs w:val="24"/>
        </w:rPr>
        <w:t>t</w:t>
      </w:r>
      <w:r w:rsidRPr="0074537B">
        <w:rPr>
          <w:sz w:val="24"/>
          <w:szCs w:val="24"/>
        </w:rPr>
        <w:t>he overall budget parameters.</w:t>
      </w:r>
    </w:p>
    <w:p w14:paraId="2EDD84B4" w14:textId="33E78A01" w:rsidR="43BA9BEF" w:rsidRDefault="43BA9BEF" w:rsidP="000460EE">
      <w:pPr>
        <w:spacing w:after="0"/>
        <w:rPr>
          <w:rFonts w:ascii="Arial" w:eastAsia="Arial" w:hAnsi="Arial" w:cs="Arial"/>
          <w:b/>
          <w:bCs/>
          <w:color w:val="000000" w:themeColor="text1"/>
        </w:rPr>
      </w:pPr>
    </w:p>
    <w:p w14:paraId="62563454" w14:textId="593FD630" w:rsidR="1B251F6F" w:rsidRDefault="41FC4DA1" w:rsidP="000460EE">
      <w:pPr>
        <w:pStyle w:val="ListParagraph"/>
        <w:numPr>
          <w:ilvl w:val="0"/>
          <w:numId w:val="2"/>
        </w:numPr>
        <w:spacing w:after="0"/>
        <w:ind w:left="709" w:hanging="709"/>
        <w:rPr>
          <w:rFonts w:eastAsia="Arial" w:cstheme="minorHAnsi"/>
          <w:b/>
          <w:bCs/>
          <w:color w:val="000000" w:themeColor="text1"/>
          <w:sz w:val="24"/>
          <w:szCs w:val="24"/>
        </w:rPr>
      </w:pPr>
      <w:r w:rsidRPr="007A7E69">
        <w:rPr>
          <w:rFonts w:eastAsia="Arial" w:cstheme="minorHAnsi"/>
          <w:b/>
          <w:bCs/>
          <w:color w:val="000000" w:themeColor="text1"/>
          <w:sz w:val="24"/>
          <w:szCs w:val="24"/>
        </w:rPr>
        <w:t xml:space="preserve">Efficiencies, </w:t>
      </w:r>
      <w:r w:rsidR="00011DF4" w:rsidRPr="007A7E69">
        <w:rPr>
          <w:rFonts w:eastAsia="Arial" w:cstheme="minorHAnsi"/>
          <w:b/>
          <w:bCs/>
          <w:color w:val="000000" w:themeColor="text1"/>
          <w:sz w:val="24"/>
          <w:szCs w:val="24"/>
        </w:rPr>
        <w:t>savings,</w:t>
      </w:r>
      <w:r w:rsidRPr="007A7E69">
        <w:rPr>
          <w:rFonts w:eastAsia="Arial" w:cstheme="minorHAnsi"/>
          <w:b/>
          <w:bCs/>
          <w:color w:val="000000" w:themeColor="text1"/>
          <w:sz w:val="24"/>
          <w:szCs w:val="24"/>
        </w:rPr>
        <w:t xml:space="preserve"> and reinvestment</w:t>
      </w:r>
    </w:p>
    <w:p w14:paraId="52FB99D5" w14:textId="77777777" w:rsidR="0010694B" w:rsidRPr="007A7E69" w:rsidRDefault="0010694B" w:rsidP="000460EE">
      <w:pPr>
        <w:pStyle w:val="ListParagraph"/>
        <w:spacing w:after="0"/>
        <w:ind w:left="360"/>
        <w:rPr>
          <w:rFonts w:eastAsia="Arial" w:cstheme="minorHAnsi"/>
          <w:b/>
          <w:bCs/>
          <w:color w:val="000000" w:themeColor="text1"/>
          <w:sz w:val="24"/>
          <w:szCs w:val="24"/>
        </w:rPr>
      </w:pPr>
    </w:p>
    <w:p w14:paraId="42AADEB3" w14:textId="7578A1E4" w:rsidR="1B251F6F" w:rsidRPr="006E439C" w:rsidRDefault="41FC4DA1" w:rsidP="000460EE">
      <w:pPr>
        <w:pStyle w:val="ListParagraph"/>
        <w:numPr>
          <w:ilvl w:val="0"/>
          <w:numId w:val="2"/>
        </w:numPr>
        <w:spacing w:after="0"/>
        <w:ind w:left="709" w:hanging="709"/>
        <w:rPr>
          <w:rFonts w:eastAsiaTheme="minorEastAsia"/>
          <w:sz w:val="24"/>
          <w:szCs w:val="24"/>
        </w:rPr>
      </w:pPr>
      <w:r w:rsidRPr="006E439C">
        <w:rPr>
          <w:rFonts w:eastAsiaTheme="minorEastAsia"/>
          <w:b/>
          <w:bCs/>
          <w:sz w:val="24"/>
          <w:szCs w:val="24"/>
        </w:rPr>
        <w:t xml:space="preserve">Efficiencies and productivity </w:t>
      </w:r>
      <w:r w:rsidRPr="006E439C">
        <w:rPr>
          <w:rFonts w:ascii="Times New Roman" w:eastAsia="Times New Roman" w:hAnsi="Times New Roman" w:cs="Times New Roman"/>
          <w:sz w:val="20"/>
          <w:szCs w:val="20"/>
        </w:rPr>
        <w:t xml:space="preserve">- </w:t>
      </w:r>
      <w:r w:rsidRPr="006E439C">
        <w:rPr>
          <w:rFonts w:eastAsiaTheme="minorEastAsia"/>
          <w:sz w:val="24"/>
          <w:szCs w:val="24"/>
        </w:rPr>
        <w:t>The Government expects forces to raise their ambition on efficiencies and drive forward improvements to productivity while delivering on the mission to create safer streets.  To this end the Government has launched the Commercial Efficiencies and Collaboration Programme (CECP) which initially focus’ on national buying, and commercial procurement frameworks and cost recovery.  The aim is to maximise the potential of productivity and innovation ensuring officers are equipped with tools to keep our communities safe</w:t>
      </w:r>
      <w:r w:rsidR="006E439C">
        <w:rPr>
          <w:rFonts w:eastAsiaTheme="minorEastAsia"/>
          <w:sz w:val="24"/>
          <w:szCs w:val="24"/>
        </w:rPr>
        <w:t xml:space="preserve">. </w:t>
      </w:r>
      <w:r w:rsidRPr="006E439C">
        <w:rPr>
          <w:rFonts w:eastAsiaTheme="minorEastAsia"/>
          <w:sz w:val="24"/>
          <w:szCs w:val="24"/>
        </w:rPr>
        <w:t>Reduce inefficiencies and maximise productivity freeing cashable savings and officer time to reinvest in front line activities</w:t>
      </w:r>
      <w:r w:rsidR="005154D3">
        <w:rPr>
          <w:rFonts w:eastAsiaTheme="minorEastAsia"/>
          <w:sz w:val="24"/>
          <w:szCs w:val="24"/>
        </w:rPr>
        <w:t>.</w:t>
      </w:r>
    </w:p>
    <w:p w14:paraId="117B42BC" w14:textId="415D8B58" w:rsidR="1B251F6F" w:rsidRDefault="1B251F6F" w:rsidP="000460EE">
      <w:pPr>
        <w:spacing w:after="0"/>
        <w:ind w:firstLine="45"/>
      </w:pPr>
    </w:p>
    <w:p w14:paraId="65F27B04" w14:textId="425EB26A" w:rsidR="1B251F6F" w:rsidRPr="007A7E69" w:rsidRDefault="41FC4DA1" w:rsidP="000460EE">
      <w:pPr>
        <w:pStyle w:val="ListParagraph"/>
        <w:numPr>
          <w:ilvl w:val="0"/>
          <w:numId w:val="2"/>
        </w:numPr>
        <w:spacing w:after="0"/>
        <w:ind w:left="709" w:hanging="709"/>
        <w:rPr>
          <w:rFonts w:eastAsiaTheme="minorEastAsia"/>
          <w:sz w:val="24"/>
          <w:szCs w:val="24"/>
        </w:rPr>
      </w:pPr>
      <w:r w:rsidRPr="007A7E69">
        <w:rPr>
          <w:rFonts w:eastAsiaTheme="minorEastAsia"/>
          <w:b/>
          <w:bCs/>
          <w:sz w:val="24"/>
          <w:szCs w:val="24"/>
        </w:rPr>
        <w:t>Commercial Efficiencies and Collaboration Programme</w:t>
      </w:r>
      <w:r w:rsidRPr="007A7E69">
        <w:rPr>
          <w:rFonts w:eastAsiaTheme="minorEastAsia"/>
          <w:sz w:val="24"/>
          <w:szCs w:val="24"/>
        </w:rPr>
        <w:t xml:space="preserve"> – forces </w:t>
      </w:r>
      <w:r w:rsidR="536CEE6E" w:rsidRPr="007A7E69">
        <w:rPr>
          <w:rFonts w:eastAsiaTheme="minorEastAsia"/>
          <w:sz w:val="24"/>
          <w:szCs w:val="24"/>
        </w:rPr>
        <w:t xml:space="preserve">are </w:t>
      </w:r>
      <w:r w:rsidRPr="007A7E69">
        <w:rPr>
          <w:rFonts w:eastAsiaTheme="minorEastAsia"/>
          <w:sz w:val="24"/>
          <w:szCs w:val="24"/>
        </w:rPr>
        <w:t>signing up to national approaches to buying energy, vehicles, fuel, temporary staff, and software licences.  Government and police work together to unlock immediate cost savings and lay foundation for efficiencies savings by the end of the parliament.  Areas identified that can deliver savings as part of national collaboration target Energy, Fleet and IT contracts</w:t>
      </w:r>
      <w:r w:rsidR="00CE5380" w:rsidRPr="007A7E69">
        <w:rPr>
          <w:rFonts w:eastAsiaTheme="minorEastAsia"/>
          <w:sz w:val="24"/>
          <w:szCs w:val="24"/>
        </w:rPr>
        <w:t>.</w:t>
      </w:r>
    </w:p>
    <w:p w14:paraId="04B040A1" w14:textId="2FD5E38D" w:rsidR="1B251F6F" w:rsidRDefault="1B251F6F" w:rsidP="000460EE">
      <w:pPr>
        <w:spacing w:after="0"/>
        <w:ind w:firstLine="60"/>
        <w:rPr>
          <w:rFonts w:ascii="Arial" w:eastAsia="Arial" w:hAnsi="Arial" w:cs="Arial"/>
          <w:sz w:val="20"/>
          <w:szCs w:val="20"/>
        </w:rPr>
      </w:pPr>
    </w:p>
    <w:p w14:paraId="16F67067" w14:textId="573015F6" w:rsidR="1B251F6F" w:rsidRPr="007A7E69" w:rsidRDefault="41FC4DA1" w:rsidP="00C60F5C">
      <w:pPr>
        <w:pStyle w:val="ListParagraph"/>
        <w:numPr>
          <w:ilvl w:val="1"/>
          <w:numId w:val="2"/>
        </w:numPr>
        <w:spacing w:after="0"/>
        <w:ind w:left="709" w:hanging="709"/>
        <w:rPr>
          <w:rFonts w:eastAsiaTheme="minorEastAsia" w:cstheme="minorHAnsi"/>
          <w:sz w:val="24"/>
          <w:szCs w:val="24"/>
        </w:rPr>
      </w:pPr>
      <w:r w:rsidRPr="007A7E69">
        <w:rPr>
          <w:rFonts w:eastAsiaTheme="minorEastAsia" w:cstheme="minorHAnsi"/>
          <w:sz w:val="24"/>
          <w:szCs w:val="24"/>
        </w:rPr>
        <w:t xml:space="preserve">To enable this national approach, key commercial efficiencies are being targeted and supported by </w:t>
      </w:r>
      <w:proofErr w:type="spellStart"/>
      <w:r w:rsidRPr="007A7E69">
        <w:rPr>
          <w:rFonts w:eastAsiaTheme="minorEastAsia" w:cstheme="minorHAnsi"/>
          <w:sz w:val="24"/>
          <w:szCs w:val="24"/>
        </w:rPr>
        <w:t>BlueLight</w:t>
      </w:r>
      <w:proofErr w:type="spellEnd"/>
      <w:r w:rsidRPr="007A7E69">
        <w:rPr>
          <w:rFonts w:eastAsiaTheme="minorEastAsia" w:cstheme="minorHAnsi"/>
          <w:sz w:val="24"/>
          <w:szCs w:val="24"/>
        </w:rPr>
        <w:t xml:space="preserve"> Commercial and its commercial partners. A critical </w:t>
      </w:r>
      <w:r w:rsidRPr="007A7E69">
        <w:rPr>
          <w:rFonts w:eastAsiaTheme="minorEastAsia" w:cstheme="minorHAnsi"/>
          <w:sz w:val="24"/>
          <w:szCs w:val="24"/>
        </w:rPr>
        <w:lastRenderedPageBreak/>
        <w:t>component of these efficiencies is the use of national contractual agreements that support policing to drive national strategies, value for money and cost savings.</w:t>
      </w:r>
    </w:p>
    <w:p w14:paraId="5E4CD705" w14:textId="2BCDDA7E" w:rsidR="1B251F6F" w:rsidRPr="00011DF4" w:rsidRDefault="1B251F6F" w:rsidP="0010694B">
      <w:pPr>
        <w:spacing w:after="0"/>
        <w:ind w:left="567" w:hanging="567"/>
        <w:rPr>
          <w:rFonts w:eastAsiaTheme="minorEastAsia" w:cstheme="minorHAnsi"/>
          <w:sz w:val="24"/>
          <w:szCs w:val="24"/>
        </w:rPr>
      </w:pPr>
    </w:p>
    <w:p w14:paraId="4AF715AF" w14:textId="75438911" w:rsidR="1B251F6F" w:rsidRPr="007A7E69" w:rsidRDefault="41FC4DA1" w:rsidP="00C60F5C">
      <w:pPr>
        <w:pStyle w:val="ListParagraph"/>
        <w:numPr>
          <w:ilvl w:val="1"/>
          <w:numId w:val="2"/>
        </w:numPr>
        <w:spacing w:after="0"/>
        <w:ind w:left="709" w:hanging="709"/>
        <w:rPr>
          <w:rFonts w:eastAsiaTheme="minorEastAsia" w:cstheme="minorHAnsi"/>
          <w:sz w:val="24"/>
          <w:szCs w:val="24"/>
        </w:rPr>
      </w:pPr>
      <w:proofErr w:type="spellStart"/>
      <w:r w:rsidRPr="007A7E69">
        <w:rPr>
          <w:rFonts w:eastAsiaTheme="minorEastAsia" w:cstheme="minorHAnsi"/>
          <w:sz w:val="24"/>
          <w:szCs w:val="24"/>
        </w:rPr>
        <w:t>BlueLight</w:t>
      </w:r>
      <w:proofErr w:type="spellEnd"/>
      <w:r w:rsidRPr="007A7E69">
        <w:rPr>
          <w:rFonts w:eastAsiaTheme="minorEastAsia" w:cstheme="minorHAnsi"/>
          <w:sz w:val="24"/>
          <w:szCs w:val="24"/>
        </w:rPr>
        <w:t xml:space="preserve"> Commercial is establishing a national Energy Management strategy centring on reducing duplication of effort, improving the availability of quality data and delivering long-term savings. This strategy will focus on commodity pricing, demand management and renewable energy. </w:t>
      </w:r>
    </w:p>
    <w:p w14:paraId="7F61F300" w14:textId="2C43BB09" w:rsidR="1B251F6F" w:rsidRPr="00011DF4" w:rsidRDefault="1B251F6F" w:rsidP="0010694B">
      <w:pPr>
        <w:spacing w:after="0"/>
        <w:ind w:left="567" w:hanging="567"/>
        <w:rPr>
          <w:rFonts w:eastAsiaTheme="minorEastAsia" w:cstheme="minorHAnsi"/>
          <w:sz w:val="24"/>
          <w:szCs w:val="24"/>
        </w:rPr>
      </w:pPr>
    </w:p>
    <w:p w14:paraId="3B491253" w14:textId="41F8BDD4" w:rsidR="1B251F6F" w:rsidRPr="007A7E69" w:rsidRDefault="41FC4DA1" w:rsidP="00C60F5C">
      <w:pPr>
        <w:pStyle w:val="ListParagraph"/>
        <w:numPr>
          <w:ilvl w:val="1"/>
          <w:numId w:val="2"/>
        </w:numPr>
        <w:spacing w:after="0"/>
        <w:ind w:left="709" w:hanging="709"/>
        <w:rPr>
          <w:rFonts w:eastAsiaTheme="minorEastAsia" w:cstheme="minorHAnsi"/>
          <w:sz w:val="24"/>
          <w:szCs w:val="24"/>
        </w:rPr>
      </w:pPr>
      <w:r w:rsidRPr="007A7E69">
        <w:rPr>
          <w:rFonts w:eastAsiaTheme="minorEastAsia" w:cstheme="minorHAnsi"/>
          <w:sz w:val="24"/>
          <w:szCs w:val="24"/>
        </w:rPr>
        <w:t>Phase 1 of the Energy project is now underway and focuses on the benefits and efficiencies that can be realised by moving forces to longer-term energy contracts for gas and electricity.   NYP has given consent to BLC for them to obtain information from suppliers that is needed to conduct data analysis and benefits projections</w:t>
      </w:r>
      <w:r w:rsidR="005455FE">
        <w:rPr>
          <w:rFonts w:eastAsiaTheme="minorEastAsia" w:cstheme="minorHAnsi"/>
          <w:sz w:val="24"/>
          <w:szCs w:val="24"/>
        </w:rPr>
        <w:t>.</w:t>
      </w:r>
      <w:r w:rsidRPr="007A7E69">
        <w:rPr>
          <w:rFonts w:eastAsiaTheme="minorEastAsia" w:cstheme="minorHAnsi"/>
          <w:sz w:val="24"/>
          <w:szCs w:val="24"/>
        </w:rPr>
        <w:t xml:space="preserve"> </w:t>
      </w:r>
    </w:p>
    <w:p w14:paraId="675778C0" w14:textId="7B355EC1" w:rsidR="1B251F6F" w:rsidRPr="00011DF4" w:rsidRDefault="1B251F6F" w:rsidP="00791A9E">
      <w:pPr>
        <w:spacing w:after="0"/>
        <w:ind w:firstLine="60"/>
        <w:rPr>
          <w:rFonts w:eastAsiaTheme="minorEastAsia" w:cstheme="minorHAnsi"/>
          <w:sz w:val="24"/>
          <w:szCs w:val="24"/>
        </w:rPr>
      </w:pPr>
    </w:p>
    <w:p w14:paraId="3089A957" w14:textId="743F163C" w:rsidR="1B251F6F" w:rsidRDefault="41FC4DA1" w:rsidP="00C60F5C">
      <w:pPr>
        <w:pStyle w:val="ListParagraph"/>
        <w:numPr>
          <w:ilvl w:val="0"/>
          <w:numId w:val="2"/>
        </w:numPr>
        <w:spacing w:after="0"/>
        <w:ind w:left="709" w:hanging="709"/>
        <w:rPr>
          <w:rFonts w:eastAsiaTheme="minorEastAsia" w:cstheme="minorHAnsi"/>
          <w:sz w:val="24"/>
          <w:szCs w:val="24"/>
        </w:rPr>
      </w:pPr>
      <w:r w:rsidRPr="007A7E69">
        <w:rPr>
          <w:rFonts w:eastAsiaTheme="minorEastAsia" w:cstheme="minorHAnsi"/>
          <w:sz w:val="24"/>
          <w:szCs w:val="24"/>
        </w:rPr>
        <w:t>The Commercial Efficiencies and Collaboration Programme builds on the foundation of the Policing Productivity Review to tackle bureaucracy and other specific area to be targeted include:</w:t>
      </w:r>
    </w:p>
    <w:p w14:paraId="681D3992" w14:textId="77777777" w:rsidR="0010694B" w:rsidRPr="007A7E69" w:rsidRDefault="0010694B" w:rsidP="0010694B">
      <w:pPr>
        <w:pStyle w:val="ListParagraph"/>
        <w:spacing w:after="0"/>
        <w:ind w:left="360"/>
        <w:rPr>
          <w:rFonts w:eastAsiaTheme="minorEastAsia" w:cstheme="minorHAnsi"/>
          <w:sz w:val="24"/>
          <w:szCs w:val="24"/>
        </w:rPr>
      </w:pPr>
    </w:p>
    <w:p w14:paraId="3BFF7FC8" w14:textId="0A204DA5" w:rsidR="00DF1753" w:rsidRPr="006B3E4C" w:rsidRDefault="00DF1753" w:rsidP="00FF43ED">
      <w:pPr>
        <w:pStyle w:val="ListParagraph"/>
        <w:numPr>
          <w:ilvl w:val="0"/>
          <w:numId w:val="19"/>
        </w:numPr>
        <w:spacing w:after="0"/>
        <w:rPr>
          <w:rFonts w:cstheme="minorHAnsi"/>
          <w:sz w:val="24"/>
          <w:szCs w:val="24"/>
        </w:rPr>
      </w:pPr>
      <w:r w:rsidRPr="006B3E4C">
        <w:rPr>
          <w:rFonts w:cstheme="minorHAnsi"/>
          <w:sz w:val="24"/>
          <w:szCs w:val="24"/>
        </w:rPr>
        <w:t xml:space="preserve">Free up officer time for redeployment onto </w:t>
      </w:r>
      <w:proofErr w:type="gramStart"/>
      <w:r w:rsidRPr="006B3E4C">
        <w:rPr>
          <w:rFonts w:cstheme="minorHAnsi"/>
          <w:sz w:val="24"/>
          <w:szCs w:val="24"/>
        </w:rPr>
        <w:t>frontline</w:t>
      </w:r>
      <w:r w:rsidR="00CD133C">
        <w:rPr>
          <w:rFonts w:cstheme="minorHAnsi"/>
          <w:sz w:val="24"/>
          <w:szCs w:val="24"/>
        </w:rPr>
        <w:t>;</w:t>
      </w:r>
      <w:proofErr w:type="gramEnd"/>
    </w:p>
    <w:p w14:paraId="53D5E5E9" w14:textId="67628957" w:rsidR="00DF1753" w:rsidRPr="006B3E4C" w:rsidRDefault="00DF1753" w:rsidP="00FF43ED">
      <w:pPr>
        <w:pStyle w:val="ListParagraph"/>
        <w:numPr>
          <w:ilvl w:val="0"/>
          <w:numId w:val="19"/>
        </w:numPr>
        <w:spacing w:after="0"/>
        <w:rPr>
          <w:rFonts w:cstheme="minorHAnsi"/>
          <w:sz w:val="24"/>
          <w:szCs w:val="24"/>
        </w:rPr>
      </w:pPr>
      <w:r w:rsidRPr="006B3E4C">
        <w:rPr>
          <w:rFonts w:cstheme="minorHAnsi"/>
          <w:sz w:val="24"/>
          <w:szCs w:val="24"/>
        </w:rPr>
        <w:t xml:space="preserve">Work to eliminate wasteful and unnecessary redaction of files passing between the police and </w:t>
      </w:r>
      <w:proofErr w:type="gramStart"/>
      <w:r w:rsidRPr="006B3E4C">
        <w:rPr>
          <w:rFonts w:cstheme="minorHAnsi"/>
          <w:sz w:val="24"/>
          <w:szCs w:val="24"/>
        </w:rPr>
        <w:t>CPS</w:t>
      </w:r>
      <w:r w:rsidR="00CD133C">
        <w:rPr>
          <w:rFonts w:cstheme="minorHAnsi"/>
          <w:sz w:val="24"/>
          <w:szCs w:val="24"/>
        </w:rPr>
        <w:t>;</w:t>
      </w:r>
      <w:proofErr w:type="gramEnd"/>
      <w:r w:rsidRPr="006B3E4C">
        <w:rPr>
          <w:rFonts w:cstheme="minorHAnsi"/>
          <w:sz w:val="24"/>
          <w:szCs w:val="24"/>
        </w:rPr>
        <w:t xml:space="preserve"> </w:t>
      </w:r>
    </w:p>
    <w:p w14:paraId="2DBFE6EA" w14:textId="20643693" w:rsidR="1B251F6F" w:rsidRPr="006B3E4C" w:rsidRDefault="00DF1753" w:rsidP="00FF43ED">
      <w:pPr>
        <w:pStyle w:val="ListParagraph"/>
        <w:numPr>
          <w:ilvl w:val="0"/>
          <w:numId w:val="19"/>
        </w:numPr>
        <w:spacing w:after="0"/>
        <w:rPr>
          <w:rFonts w:cstheme="minorHAnsi"/>
          <w:sz w:val="24"/>
          <w:szCs w:val="24"/>
        </w:rPr>
      </w:pPr>
      <w:r w:rsidRPr="006B3E4C">
        <w:rPr>
          <w:rFonts w:cstheme="minorHAnsi"/>
          <w:sz w:val="24"/>
          <w:szCs w:val="24"/>
        </w:rPr>
        <w:t>supporting the roll out of enhanced and rapid video responses to improve response times and victim outcomes</w:t>
      </w:r>
      <w:r w:rsidR="00CD133C">
        <w:rPr>
          <w:rFonts w:cstheme="minorHAnsi"/>
          <w:sz w:val="24"/>
          <w:szCs w:val="24"/>
        </w:rPr>
        <w:t>.</w:t>
      </w:r>
    </w:p>
    <w:p w14:paraId="477B19E5" w14:textId="77777777" w:rsidR="00DF1753" w:rsidRPr="00011DF4" w:rsidRDefault="00DF1753" w:rsidP="00791A9E">
      <w:pPr>
        <w:spacing w:after="0"/>
        <w:rPr>
          <w:rFonts w:cstheme="minorHAnsi"/>
          <w:sz w:val="24"/>
          <w:szCs w:val="24"/>
        </w:rPr>
      </w:pPr>
    </w:p>
    <w:p w14:paraId="2CA1D810" w14:textId="1BC17AB5" w:rsidR="1B251F6F" w:rsidRPr="007A7E69" w:rsidRDefault="41FC4DA1" w:rsidP="00A93A0F">
      <w:pPr>
        <w:pStyle w:val="ListParagraph"/>
        <w:numPr>
          <w:ilvl w:val="0"/>
          <w:numId w:val="2"/>
        </w:numPr>
        <w:spacing w:after="0"/>
        <w:ind w:left="709" w:hanging="709"/>
        <w:rPr>
          <w:rFonts w:eastAsiaTheme="minorEastAsia" w:cstheme="minorHAnsi"/>
          <w:sz w:val="24"/>
          <w:szCs w:val="24"/>
        </w:rPr>
      </w:pPr>
      <w:r w:rsidRPr="007A7E69">
        <w:rPr>
          <w:rFonts w:eastAsia="Times New Roman" w:cstheme="minorHAnsi"/>
          <w:sz w:val="24"/>
          <w:szCs w:val="24"/>
        </w:rPr>
        <w:t>T</w:t>
      </w:r>
      <w:r w:rsidRPr="007A7E69">
        <w:rPr>
          <w:rFonts w:eastAsiaTheme="minorEastAsia" w:cstheme="minorHAnsi"/>
          <w:sz w:val="24"/>
          <w:szCs w:val="24"/>
        </w:rPr>
        <w:t>he overall aim of the Commercial Efficiencies and Collaboration Programme is to embed productivity into the cultur</w:t>
      </w:r>
      <w:r w:rsidR="00595CF4">
        <w:rPr>
          <w:rFonts w:eastAsiaTheme="minorEastAsia" w:cstheme="minorHAnsi"/>
          <w:sz w:val="24"/>
          <w:szCs w:val="24"/>
        </w:rPr>
        <w:t xml:space="preserve">e </w:t>
      </w:r>
      <w:r w:rsidRPr="007A7E69">
        <w:rPr>
          <w:rFonts w:eastAsiaTheme="minorEastAsia" w:cstheme="minorHAnsi"/>
          <w:sz w:val="24"/>
          <w:szCs w:val="24"/>
        </w:rPr>
        <w:t>of policing and ensure improvements are made to unlock cashable and non-cashable savings</w:t>
      </w:r>
      <w:r w:rsidR="00CD133C">
        <w:rPr>
          <w:rFonts w:eastAsiaTheme="minorEastAsia" w:cstheme="minorHAnsi"/>
          <w:sz w:val="24"/>
          <w:szCs w:val="24"/>
        </w:rPr>
        <w:t>.</w:t>
      </w:r>
    </w:p>
    <w:p w14:paraId="6D1684BF" w14:textId="544CB856" w:rsidR="1B251F6F" w:rsidRPr="00011DF4" w:rsidRDefault="1B251F6F" w:rsidP="00791A9E">
      <w:pPr>
        <w:spacing w:after="0"/>
        <w:ind w:firstLine="60"/>
        <w:rPr>
          <w:rFonts w:eastAsiaTheme="minorEastAsia" w:cstheme="minorHAnsi"/>
          <w:sz w:val="24"/>
          <w:szCs w:val="24"/>
        </w:rPr>
      </w:pPr>
    </w:p>
    <w:p w14:paraId="537646A4" w14:textId="404C19C0" w:rsidR="1B251F6F" w:rsidRDefault="41FC4DA1" w:rsidP="00A93A0F">
      <w:pPr>
        <w:pStyle w:val="ListParagraph"/>
        <w:numPr>
          <w:ilvl w:val="0"/>
          <w:numId w:val="2"/>
        </w:numPr>
        <w:spacing w:after="0"/>
        <w:ind w:left="709" w:hanging="709"/>
        <w:rPr>
          <w:rFonts w:eastAsiaTheme="minorEastAsia" w:cstheme="minorHAnsi"/>
          <w:sz w:val="24"/>
          <w:szCs w:val="24"/>
        </w:rPr>
      </w:pPr>
      <w:r w:rsidRPr="007A7E69">
        <w:rPr>
          <w:rFonts w:eastAsiaTheme="minorEastAsia" w:cstheme="minorHAnsi"/>
          <w:sz w:val="24"/>
          <w:szCs w:val="24"/>
        </w:rPr>
        <w:t xml:space="preserve">NYP is committed to driving forward improvements to productivity where Chief Officer </w:t>
      </w:r>
      <w:r w:rsidR="17B3CE84" w:rsidRPr="007A7E69">
        <w:rPr>
          <w:rFonts w:eastAsiaTheme="minorEastAsia" w:cstheme="minorHAnsi"/>
          <w:sz w:val="24"/>
          <w:szCs w:val="24"/>
        </w:rPr>
        <w:t>T</w:t>
      </w:r>
      <w:r w:rsidRPr="007A7E69">
        <w:rPr>
          <w:rFonts w:eastAsiaTheme="minorEastAsia" w:cstheme="minorHAnsi"/>
          <w:sz w:val="24"/>
          <w:szCs w:val="24"/>
        </w:rPr>
        <w:t xml:space="preserve">eam </w:t>
      </w:r>
      <w:proofErr w:type="gramStart"/>
      <w:r w:rsidRPr="007A7E69">
        <w:rPr>
          <w:rFonts w:eastAsiaTheme="minorEastAsia" w:cstheme="minorHAnsi"/>
          <w:sz w:val="24"/>
          <w:szCs w:val="24"/>
        </w:rPr>
        <w:t>are</w:t>
      </w:r>
      <w:proofErr w:type="gramEnd"/>
      <w:r w:rsidRPr="007A7E69">
        <w:rPr>
          <w:rFonts w:eastAsiaTheme="minorEastAsia" w:cstheme="minorHAnsi"/>
          <w:sz w:val="24"/>
          <w:szCs w:val="24"/>
        </w:rPr>
        <w:t xml:space="preserve"> focusing on the following areas to increase productivity and ensure resources are invested in the right areas of the business:</w:t>
      </w:r>
    </w:p>
    <w:p w14:paraId="7A9F37AE" w14:textId="77777777" w:rsidR="0010694B" w:rsidRPr="0010694B" w:rsidRDefault="0010694B" w:rsidP="0010694B">
      <w:pPr>
        <w:spacing w:after="0"/>
        <w:rPr>
          <w:rFonts w:eastAsiaTheme="minorEastAsia" w:cstheme="minorHAnsi"/>
          <w:sz w:val="24"/>
          <w:szCs w:val="24"/>
        </w:rPr>
      </w:pPr>
    </w:p>
    <w:p w14:paraId="3E65B309" w14:textId="7E9747DA" w:rsidR="006D4234" w:rsidRPr="006D4234" w:rsidRDefault="006D4234" w:rsidP="00FF43ED">
      <w:pPr>
        <w:pStyle w:val="ListParagraph"/>
        <w:numPr>
          <w:ilvl w:val="0"/>
          <w:numId w:val="20"/>
        </w:numPr>
        <w:spacing w:after="0"/>
        <w:rPr>
          <w:sz w:val="24"/>
          <w:szCs w:val="24"/>
        </w:rPr>
      </w:pPr>
      <w:r w:rsidRPr="10F5843E">
        <w:rPr>
          <w:sz w:val="24"/>
          <w:szCs w:val="24"/>
        </w:rPr>
        <w:t>Robotic Process Automation –</w:t>
      </w:r>
      <w:r w:rsidR="4E6665BB" w:rsidRPr="10F5843E">
        <w:rPr>
          <w:sz w:val="24"/>
          <w:szCs w:val="24"/>
        </w:rPr>
        <w:t xml:space="preserve"> </w:t>
      </w:r>
      <w:r w:rsidRPr="10F5843E">
        <w:rPr>
          <w:sz w:val="24"/>
          <w:szCs w:val="24"/>
        </w:rPr>
        <w:t>review repetitive business processes</w:t>
      </w:r>
      <w:r w:rsidR="7D2F0E9E" w:rsidRPr="10F5843E">
        <w:rPr>
          <w:sz w:val="24"/>
          <w:szCs w:val="24"/>
        </w:rPr>
        <w:t>,</w:t>
      </w:r>
      <w:r w:rsidRPr="10F5843E">
        <w:rPr>
          <w:sz w:val="24"/>
          <w:szCs w:val="24"/>
        </w:rPr>
        <w:t xml:space="preserve"> </w:t>
      </w:r>
      <w:r w:rsidR="61237385" w:rsidRPr="10F5843E">
        <w:rPr>
          <w:sz w:val="24"/>
          <w:szCs w:val="24"/>
        </w:rPr>
        <w:t>freeing up time that can be reinvested in the delivery of front-line services</w:t>
      </w:r>
      <w:r w:rsidR="1FA25652" w:rsidRPr="10F5843E">
        <w:rPr>
          <w:sz w:val="24"/>
          <w:szCs w:val="24"/>
        </w:rPr>
        <w:t xml:space="preserve">; thereby improving productivity and </w:t>
      </w:r>
      <w:proofErr w:type="gramStart"/>
      <w:r w:rsidR="1FA25652" w:rsidRPr="10F5843E">
        <w:rPr>
          <w:sz w:val="24"/>
          <w:szCs w:val="24"/>
        </w:rPr>
        <w:t>efficiency</w:t>
      </w:r>
      <w:r w:rsidR="00CD133C">
        <w:rPr>
          <w:sz w:val="24"/>
          <w:szCs w:val="24"/>
        </w:rPr>
        <w:t>;</w:t>
      </w:r>
      <w:proofErr w:type="gramEnd"/>
    </w:p>
    <w:p w14:paraId="5E9236CF" w14:textId="0CAC6E3C" w:rsidR="006D4234" w:rsidRPr="006D4234" w:rsidRDefault="006D4234" w:rsidP="00FF43ED">
      <w:pPr>
        <w:pStyle w:val="ListParagraph"/>
        <w:numPr>
          <w:ilvl w:val="0"/>
          <w:numId w:val="20"/>
        </w:numPr>
        <w:spacing w:after="0"/>
        <w:rPr>
          <w:sz w:val="24"/>
          <w:szCs w:val="24"/>
        </w:rPr>
      </w:pPr>
      <w:r w:rsidRPr="10F5843E">
        <w:rPr>
          <w:sz w:val="24"/>
          <w:szCs w:val="24"/>
        </w:rPr>
        <w:t xml:space="preserve">Employee ideas - Encouraging staff to identify the things that prevent them from working efficiently and develop solutions to make </w:t>
      </w:r>
      <w:r w:rsidR="09D2C5B9" w:rsidRPr="10F5843E">
        <w:rPr>
          <w:sz w:val="24"/>
          <w:szCs w:val="24"/>
        </w:rPr>
        <w:t xml:space="preserve">processes more </w:t>
      </w:r>
      <w:proofErr w:type="gramStart"/>
      <w:r w:rsidR="09D2C5B9" w:rsidRPr="10F5843E">
        <w:rPr>
          <w:sz w:val="24"/>
          <w:szCs w:val="24"/>
        </w:rPr>
        <w:t>efficient</w:t>
      </w:r>
      <w:r w:rsidR="00CD133C">
        <w:rPr>
          <w:sz w:val="24"/>
          <w:szCs w:val="24"/>
        </w:rPr>
        <w:t>;</w:t>
      </w:r>
      <w:proofErr w:type="gramEnd"/>
      <w:r w:rsidR="09D2C5B9" w:rsidRPr="10F5843E">
        <w:rPr>
          <w:sz w:val="24"/>
          <w:szCs w:val="24"/>
        </w:rPr>
        <w:t xml:space="preserve"> </w:t>
      </w:r>
    </w:p>
    <w:p w14:paraId="2A4D9B89" w14:textId="4E0DA6F9" w:rsidR="006D4234" w:rsidRPr="006D4234" w:rsidRDefault="006D4234" w:rsidP="00FF43ED">
      <w:pPr>
        <w:pStyle w:val="ListParagraph"/>
        <w:numPr>
          <w:ilvl w:val="0"/>
          <w:numId w:val="20"/>
        </w:numPr>
        <w:spacing w:after="0"/>
        <w:rPr>
          <w:sz w:val="24"/>
          <w:szCs w:val="24"/>
        </w:rPr>
      </w:pPr>
      <w:r w:rsidRPr="10F5843E">
        <w:rPr>
          <w:sz w:val="24"/>
          <w:szCs w:val="24"/>
        </w:rPr>
        <w:t xml:space="preserve">Technology - making the best use of existing and new technology to improve efficiency and </w:t>
      </w:r>
      <w:r w:rsidR="7A0F264B" w:rsidRPr="10F5843E">
        <w:rPr>
          <w:sz w:val="24"/>
          <w:szCs w:val="24"/>
        </w:rPr>
        <w:t xml:space="preserve">effectiveness, and raise quality and </w:t>
      </w:r>
      <w:proofErr w:type="gramStart"/>
      <w:r w:rsidR="7A0F264B" w:rsidRPr="10F5843E">
        <w:rPr>
          <w:sz w:val="24"/>
          <w:szCs w:val="24"/>
        </w:rPr>
        <w:t>standards</w:t>
      </w:r>
      <w:r w:rsidR="00CD133C">
        <w:rPr>
          <w:sz w:val="24"/>
          <w:szCs w:val="24"/>
        </w:rPr>
        <w:t>;</w:t>
      </w:r>
      <w:proofErr w:type="gramEnd"/>
    </w:p>
    <w:p w14:paraId="7E54A5AA" w14:textId="7CCB7A9E" w:rsidR="006D4234" w:rsidRPr="006D4234" w:rsidRDefault="006D4234" w:rsidP="00FF43ED">
      <w:pPr>
        <w:pStyle w:val="ListParagraph"/>
        <w:numPr>
          <w:ilvl w:val="0"/>
          <w:numId w:val="20"/>
        </w:numPr>
        <w:spacing w:after="0"/>
        <w:rPr>
          <w:sz w:val="24"/>
          <w:szCs w:val="24"/>
        </w:rPr>
      </w:pPr>
      <w:r w:rsidRPr="10F5843E">
        <w:rPr>
          <w:sz w:val="24"/>
          <w:szCs w:val="24"/>
        </w:rPr>
        <w:t xml:space="preserve">Procurement reviews - maximising value for money through efficient purchasing and robust contract </w:t>
      </w:r>
      <w:proofErr w:type="gramStart"/>
      <w:r w:rsidRPr="10F5843E">
        <w:rPr>
          <w:sz w:val="24"/>
          <w:szCs w:val="24"/>
        </w:rPr>
        <w:t>management</w:t>
      </w:r>
      <w:r w:rsidR="00CD133C">
        <w:rPr>
          <w:sz w:val="24"/>
          <w:szCs w:val="24"/>
        </w:rPr>
        <w:t>;</w:t>
      </w:r>
      <w:proofErr w:type="gramEnd"/>
    </w:p>
    <w:p w14:paraId="2F13D2EE" w14:textId="12C8D11F" w:rsidR="1B251F6F" w:rsidRPr="006D4234" w:rsidRDefault="006D4234" w:rsidP="00FF43ED">
      <w:pPr>
        <w:pStyle w:val="ListParagraph"/>
        <w:numPr>
          <w:ilvl w:val="0"/>
          <w:numId w:val="20"/>
        </w:numPr>
        <w:spacing w:after="0"/>
        <w:rPr>
          <w:rFonts w:cstheme="minorHAnsi"/>
          <w:sz w:val="24"/>
          <w:szCs w:val="24"/>
        </w:rPr>
      </w:pPr>
      <w:r w:rsidRPr="006D4234">
        <w:rPr>
          <w:rFonts w:cstheme="minorHAnsi"/>
          <w:sz w:val="24"/>
          <w:szCs w:val="24"/>
        </w:rPr>
        <w:t>Business problem solving – understand the demand in the Force processes and prioritise resource deployment.</w:t>
      </w:r>
    </w:p>
    <w:p w14:paraId="740F1A5F" w14:textId="77777777" w:rsidR="006D4234" w:rsidRPr="00011DF4" w:rsidRDefault="006D4234" w:rsidP="00791A9E">
      <w:pPr>
        <w:spacing w:after="0"/>
        <w:rPr>
          <w:rFonts w:cstheme="minorHAnsi"/>
          <w:sz w:val="24"/>
          <w:szCs w:val="24"/>
        </w:rPr>
      </w:pPr>
    </w:p>
    <w:p w14:paraId="07C32F6F" w14:textId="00F6765E" w:rsidR="1B251F6F" w:rsidRPr="007A7E69" w:rsidRDefault="293D7675" w:rsidP="007D2E9A">
      <w:pPr>
        <w:pStyle w:val="ListParagraph"/>
        <w:numPr>
          <w:ilvl w:val="0"/>
          <w:numId w:val="2"/>
        </w:numPr>
        <w:spacing w:after="0"/>
        <w:ind w:left="709" w:hanging="709"/>
        <w:rPr>
          <w:rFonts w:eastAsiaTheme="minorEastAsia" w:cstheme="minorHAnsi"/>
          <w:sz w:val="24"/>
          <w:szCs w:val="24"/>
        </w:rPr>
      </w:pPr>
      <w:r w:rsidRPr="007A7E69">
        <w:rPr>
          <w:rFonts w:eastAsiaTheme="minorEastAsia" w:cstheme="minorHAnsi"/>
          <w:sz w:val="24"/>
          <w:szCs w:val="24"/>
        </w:rPr>
        <w:lastRenderedPageBreak/>
        <w:t>Th</w:t>
      </w:r>
      <w:r w:rsidR="41FC4DA1" w:rsidRPr="007A7E69">
        <w:rPr>
          <w:rFonts w:eastAsiaTheme="minorEastAsia" w:cstheme="minorHAnsi"/>
          <w:sz w:val="24"/>
          <w:szCs w:val="24"/>
        </w:rPr>
        <w:t>ese areas are the subject of discussion in the Chief Officer Team, Innovation Board set up in December 2024, Resources Board, Change Board, and Savings and Efficiency Board.  The aim is to drive non-cashable and cashable savings with cashable savings being built into future iterations of the Medium Term Financial Forecast.</w:t>
      </w:r>
    </w:p>
    <w:p w14:paraId="061D12D1" w14:textId="2BBCB2A9" w:rsidR="1B251F6F" w:rsidRPr="00011DF4" w:rsidRDefault="1B251F6F" w:rsidP="00791A9E">
      <w:pPr>
        <w:spacing w:after="0"/>
        <w:ind w:firstLine="60"/>
        <w:rPr>
          <w:rFonts w:cstheme="minorHAnsi"/>
          <w:sz w:val="24"/>
          <w:szCs w:val="24"/>
        </w:rPr>
      </w:pPr>
    </w:p>
    <w:p w14:paraId="50E264E3" w14:textId="6F499C2E" w:rsidR="1B251F6F" w:rsidRPr="0010694B" w:rsidRDefault="41FC4DA1" w:rsidP="003F770D">
      <w:pPr>
        <w:pStyle w:val="ListParagraph"/>
        <w:numPr>
          <w:ilvl w:val="0"/>
          <w:numId w:val="2"/>
        </w:numPr>
        <w:spacing w:after="0"/>
        <w:ind w:left="709" w:hanging="709"/>
        <w:rPr>
          <w:rFonts w:cstheme="minorHAnsi"/>
          <w:sz w:val="24"/>
          <w:szCs w:val="24"/>
        </w:rPr>
      </w:pPr>
      <w:r w:rsidRPr="007A7E69">
        <w:rPr>
          <w:rFonts w:eastAsiaTheme="minorEastAsia" w:cstheme="minorHAnsi"/>
          <w:b/>
          <w:bCs/>
          <w:sz w:val="24"/>
          <w:szCs w:val="24"/>
        </w:rPr>
        <w:t xml:space="preserve">Savings </w:t>
      </w:r>
      <w:r w:rsidRPr="007A7E69">
        <w:rPr>
          <w:rFonts w:eastAsia="Times New Roman" w:cstheme="minorHAnsi"/>
          <w:color w:val="000000" w:themeColor="text1"/>
          <w:sz w:val="24"/>
          <w:szCs w:val="24"/>
        </w:rPr>
        <w:t xml:space="preserve">– </w:t>
      </w:r>
      <w:r w:rsidR="5EBFC1D3" w:rsidRPr="007A7E69">
        <w:rPr>
          <w:rFonts w:eastAsiaTheme="minorEastAsia" w:cstheme="minorHAnsi"/>
          <w:sz w:val="24"/>
          <w:szCs w:val="24"/>
        </w:rPr>
        <w:t>During the 2024/25 financial year the Force has established a Savings &amp; Efficiency Board chaired by the Deputy Chief Constable. The purpose of the meeting is to:</w:t>
      </w:r>
    </w:p>
    <w:p w14:paraId="33101A14" w14:textId="77777777" w:rsidR="0010694B" w:rsidRPr="0010694B" w:rsidRDefault="0010694B" w:rsidP="0010694B">
      <w:pPr>
        <w:spacing w:after="0"/>
        <w:rPr>
          <w:rFonts w:cstheme="minorHAnsi"/>
          <w:sz w:val="24"/>
          <w:szCs w:val="24"/>
        </w:rPr>
      </w:pPr>
    </w:p>
    <w:p w14:paraId="285209C6" w14:textId="252BE946" w:rsidR="00C75984" w:rsidRPr="00C75984" w:rsidRDefault="00C75984" w:rsidP="00FF43ED">
      <w:pPr>
        <w:pStyle w:val="ListParagraph"/>
        <w:numPr>
          <w:ilvl w:val="0"/>
          <w:numId w:val="21"/>
        </w:numPr>
        <w:spacing w:after="0"/>
        <w:rPr>
          <w:rFonts w:eastAsia="Times New Roman" w:cstheme="minorHAnsi"/>
          <w:color w:val="000000" w:themeColor="text1"/>
          <w:sz w:val="24"/>
          <w:szCs w:val="24"/>
        </w:rPr>
      </w:pPr>
      <w:r w:rsidRPr="00C75984">
        <w:rPr>
          <w:rFonts w:eastAsia="Times New Roman" w:cstheme="minorHAnsi"/>
          <w:color w:val="000000" w:themeColor="text1"/>
          <w:sz w:val="24"/>
          <w:szCs w:val="24"/>
        </w:rPr>
        <w:t xml:space="preserve">To identify, prioritise, approve, and monitor delivery of investment programme (revenue and capital), including growth, unavoidable cost pressures or enabling service </w:t>
      </w:r>
      <w:proofErr w:type="gramStart"/>
      <w:r w:rsidRPr="00C75984">
        <w:rPr>
          <w:rFonts w:eastAsia="Times New Roman" w:cstheme="minorHAnsi"/>
          <w:color w:val="000000" w:themeColor="text1"/>
          <w:sz w:val="24"/>
          <w:szCs w:val="24"/>
        </w:rPr>
        <w:t>transformation</w:t>
      </w:r>
      <w:r w:rsidR="00CD133C">
        <w:rPr>
          <w:rFonts w:eastAsia="Times New Roman" w:cstheme="minorHAnsi"/>
          <w:color w:val="000000" w:themeColor="text1"/>
          <w:sz w:val="24"/>
          <w:szCs w:val="24"/>
        </w:rPr>
        <w:t>;</w:t>
      </w:r>
      <w:proofErr w:type="gramEnd"/>
      <w:r w:rsidRPr="00C75984">
        <w:rPr>
          <w:rFonts w:eastAsia="Times New Roman" w:cstheme="minorHAnsi"/>
          <w:color w:val="000000" w:themeColor="text1"/>
          <w:sz w:val="24"/>
          <w:szCs w:val="24"/>
        </w:rPr>
        <w:t xml:space="preserve">  </w:t>
      </w:r>
    </w:p>
    <w:p w14:paraId="64BE7616" w14:textId="6727C991" w:rsidR="1B251F6F" w:rsidRDefault="00C75984" w:rsidP="00FF43ED">
      <w:pPr>
        <w:pStyle w:val="ListParagraph"/>
        <w:numPr>
          <w:ilvl w:val="0"/>
          <w:numId w:val="21"/>
        </w:numPr>
        <w:spacing w:after="0"/>
        <w:rPr>
          <w:rFonts w:eastAsia="Times New Roman" w:cstheme="minorHAnsi"/>
          <w:color w:val="000000" w:themeColor="text1"/>
          <w:sz w:val="24"/>
          <w:szCs w:val="24"/>
        </w:rPr>
      </w:pPr>
      <w:r w:rsidRPr="00C75984">
        <w:rPr>
          <w:rFonts w:eastAsia="Times New Roman" w:cstheme="minorHAnsi"/>
          <w:color w:val="000000" w:themeColor="text1"/>
          <w:sz w:val="24"/>
          <w:szCs w:val="24"/>
        </w:rPr>
        <w:t xml:space="preserve">To review, assess impact, approve, and monitor delivery of the savings and efficiencies programme.   </w:t>
      </w:r>
    </w:p>
    <w:p w14:paraId="1BD6F6D3" w14:textId="77777777" w:rsidR="00C75984" w:rsidRPr="00C75984" w:rsidRDefault="00C75984" w:rsidP="00791A9E">
      <w:pPr>
        <w:pStyle w:val="ListParagraph"/>
        <w:spacing w:after="0"/>
        <w:ind w:left="360"/>
        <w:rPr>
          <w:rFonts w:eastAsia="Times New Roman" w:cstheme="minorHAnsi"/>
          <w:color w:val="000000" w:themeColor="text1"/>
          <w:sz w:val="24"/>
          <w:szCs w:val="24"/>
        </w:rPr>
      </w:pPr>
    </w:p>
    <w:p w14:paraId="7A6B3528" w14:textId="20A0EF3C" w:rsidR="1B251F6F" w:rsidRDefault="5EBFC1D3" w:rsidP="003F770D">
      <w:pPr>
        <w:pStyle w:val="ListParagraph"/>
        <w:numPr>
          <w:ilvl w:val="0"/>
          <w:numId w:val="2"/>
        </w:numPr>
        <w:spacing w:after="0"/>
        <w:ind w:left="709" w:hanging="709"/>
        <w:rPr>
          <w:rFonts w:eastAsiaTheme="minorEastAsia" w:cstheme="minorHAnsi"/>
          <w:sz w:val="24"/>
          <w:szCs w:val="24"/>
        </w:rPr>
      </w:pPr>
      <w:r w:rsidRPr="007A7E69">
        <w:rPr>
          <w:rFonts w:eastAsiaTheme="minorEastAsia" w:cstheme="minorHAnsi"/>
          <w:sz w:val="24"/>
          <w:szCs w:val="24"/>
        </w:rPr>
        <w:t>T</w:t>
      </w:r>
      <w:r w:rsidR="41FC4DA1" w:rsidRPr="007A7E69">
        <w:rPr>
          <w:rFonts w:eastAsiaTheme="minorEastAsia" w:cstheme="minorHAnsi"/>
          <w:sz w:val="24"/>
          <w:szCs w:val="24"/>
        </w:rPr>
        <w:t xml:space="preserve">he </w:t>
      </w:r>
      <w:r w:rsidR="00CD133C">
        <w:rPr>
          <w:rFonts w:eastAsiaTheme="minorEastAsia" w:cstheme="minorHAnsi"/>
          <w:sz w:val="24"/>
          <w:szCs w:val="24"/>
        </w:rPr>
        <w:t>S</w:t>
      </w:r>
      <w:r w:rsidR="41FC4DA1" w:rsidRPr="007A7E69">
        <w:rPr>
          <w:rFonts w:eastAsiaTheme="minorEastAsia" w:cstheme="minorHAnsi"/>
          <w:sz w:val="24"/>
          <w:szCs w:val="24"/>
        </w:rPr>
        <w:t>avings and Efficiency Board has met monthly</w:t>
      </w:r>
      <w:r w:rsidR="2D78FCAE" w:rsidRPr="007A7E69">
        <w:rPr>
          <w:rFonts w:eastAsiaTheme="minorEastAsia" w:cstheme="minorHAnsi"/>
          <w:sz w:val="24"/>
          <w:szCs w:val="24"/>
        </w:rPr>
        <w:t xml:space="preserve"> </w:t>
      </w:r>
      <w:r w:rsidR="41FC4DA1" w:rsidRPr="007A7E69">
        <w:rPr>
          <w:rFonts w:eastAsiaTheme="minorEastAsia" w:cstheme="minorHAnsi"/>
          <w:sz w:val="24"/>
          <w:szCs w:val="24"/>
        </w:rPr>
        <w:t>to focus on continuous improvement activity through efficient service delivery and identifying savings to ensure resources are invested where they are needed most.  Focusing on savings</w:t>
      </w:r>
      <w:r w:rsidR="479946A4" w:rsidRPr="007A7E69">
        <w:rPr>
          <w:rFonts w:eastAsiaTheme="minorEastAsia" w:cstheme="minorHAnsi"/>
          <w:sz w:val="24"/>
          <w:szCs w:val="24"/>
        </w:rPr>
        <w:t>,</w:t>
      </w:r>
      <w:r w:rsidR="41FC4DA1" w:rsidRPr="007A7E69">
        <w:rPr>
          <w:rFonts w:eastAsiaTheme="minorEastAsia" w:cstheme="minorHAnsi"/>
          <w:sz w:val="24"/>
          <w:szCs w:val="24"/>
        </w:rPr>
        <w:t xml:space="preserve"> makes the most effective and efficient use of resources to ensure value for money.   The savings target set for 2025/26 to be achieved during 2024/25 was £1m where £8</w:t>
      </w:r>
      <w:r w:rsidR="2C0CFDF1" w:rsidRPr="007A7E69">
        <w:rPr>
          <w:rFonts w:eastAsiaTheme="minorEastAsia" w:cstheme="minorHAnsi"/>
          <w:sz w:val="24"/>
          <w:szCs w:val="24"/>
        </w:rPr>
        <w:t>9</w:t>
      </w:r>
      <w:r w:rsidR="375C7E43" w:rsidRPr="007A7E69">
        <w:rPr>
          <w:rFonts w:eastAsiaTheme="minorEastAsia" w:cstheme="minorHAnsi"/>
          <w:sz w:val="24"/>
          <w:szCs w:val="24"/>
        </w:rPr>
        <w:t>4</w:t>
      </w:r>
      <w:r w:rsidR="41FC4DA1" w:rsidRPr="007A7E69">
        <w:rPr>
          <w:rFonts w:eastAsiaTheme="minorEastAsia" w:cstheme="minorHAnsi"/>
          <w:sz w:val="24"/>
          <w:szCs w:val="24"/>
        </w:rPr>
        <w:t xml:space="preserve">k was achieved which is </w:t>
      </w:r>
      <w:r w:rsidR="715CEB20" w:rsidRPr="007A7E69">
        <w:rPr>
          <w:rFonts w:eastAsiaTheme="minorEastAsia" w:cstheme="minorHAnsi"/>
          <w:sz w:val="24"/>
          <w:szCs w:val="24"/>
        </w:rPr>
        <w:t>2.03</w:t>
      </w:r>
      <w:r w:rsidR="41FC4DA1" w:rsidRPr="007A7E69">
        <w:rPr>
          <w:rFonts w:eastAsiaTheme="minorEastAsia" w:cstheme="minorHAnsi"/>
          <w:sz w:val="24"/>
          <w:szCs w:val="24"/>
        </w:rPr>
        <w:t xml:space="preserve">% of the non-pay budget.  </w:t>
      </w:r>
    </w:p>
    <w:p w14:paraId="2C778AF0" w14:textId="77777777" w:rsidR="00814E32" w:rsidRPr="007A7E69" w:rsidRDefault="00814E32" w:rsidP="00814E32">
      <w:pPr>
        <w:pStyle w:val="ListParagraph"/>
        <w:spacing w:after="0"/>
        <w:ind w:left="709"/>
        <w:rPr>
          <w:rFonts w:eastAsiaTheme="minorEastAsia" w:cstheme="minorHAnsi"/>
          <w:sz w:val="24"/>
          <w:szCs w:val="24"/>
        </w:rPr>
      </w:pPr>
    </w:p>
    <w:p w14:paraId="3722931E" w14:textId="4E878CA8" w:rsidR="1B251F6F" w:rsidRDefault="014C7053" w:rsidP="000460EE">
      <w:pPr>
        <w:pStyle w:val="ListParagraph"/>
        <w:spacing w:after="0"/>
        <w:ind w:left="360"/>
      </w:pPr>
      <w:r>
        <w:rPr>
          <w:noProof/>
        </w:rPr>
        <w:drawing>
          <wp:inline distT="0" distB="0" distL="0" distR="0" wp14:anchorId="45EAEED2" wp14:editId="5499A61B">
            <wp:extent cx="5166360" cy="4229100"/>
            <wp:effectExtent l="0" t="0" r="0" b="0"/>
            <wp:docPr id="688324243" name="Picture 688324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194040" cy="4251758"/>
                    </a:xfrm>
                    <a:prstGeom prst="rect">
                      <a:avLst/>
                    </a:prstGeom>
                  </pic:spPr>
                </pic:pic>
              </a:graphicData>
            </a:graphic>
          </wp:inline>
        </w:drawing>
      </w:r>
    </w:p>
    <w:p w14:paraId="3C5B3B09" w14:textId="20C7AC62" w:rsidR="1B251F6F" w:rsidRPr="007A7E69" w:rsidRDefault="4F8EEDC5" w:rsidP="000460EE">
      <w:pPr>
        <w:pStyle w:val="ListParagraph"/>
        <w:numPr>
          <w:ilvl w:val="0"/>
          <w:numId w:val="2"/>
        </w:numPr>
        <w:spacing w:after="0"/>
        <w:ind w:left="709" w:hanging="709"/>
        <w:rPr>
          <w:rFonts w:eastAsiaTheme="minorEastAsia"/>
          <w:sz w:val="24"/>
          <w:szCs w:val="24"/>
        </w:rPr>
      </w:pPr>
      <w:r w:rsidRPr="007A7E69">
        <w:rPr>
          <w:rFonts w:eastAsiaTheme="minorEastAsia"/>
          <w:sz w:val="24"/>
          <w:szCs w:val="24"/>
        </w:rPr>
        <w:lastRenderedPageBreak/>
        <w:t xml:space="preserve">In the October 2024 Autumn Budget, the government confirmed that </w:t>
      </w:r>
      <w:r w:rsidR="1AB5CE99" w:rsidRPr="007A7E69">
        <w:rPr>
          <w:rFonts w:eastAsiaTheme="minorEastAsia"/>
          <w:sz w:val="24"/>
          <w:szCs w:val="24"/>
        </w:rPr>
        <w:t>Government</w:t>
      </w:r>
      <w:r w:rsidRPr="007A7E69">
        <w:rPr>
          <w:rFonts w:eastAsiaTheme="minorEastAsia"/>
          <w:sz w:val="24"/>
          <w:szCs w:val="24"/>
        </w:rPr>
        <w:t xml:space="preserve"> Departments would have a productivity target of 2% for 2025/26.  Therefore, t</w:t>
      </w:r>
      <w:r w:rsidR="41FC4DA1" w:rsidRPr="007A7E69">
        <w:rPr>
          <w:rFonts w:eastAsiaTheme="minorEastAsia"/>
          <w:sz w:val="24"/>
          <w:szCs w:val="24"/>
        </w:rPr>
        <w:t>he savings generated by NYP at 2</w:t>
      </w:r>
      <w:r w:rsidR="57DDE97C" w:rsidRPr="007A7E69">
        <w:rPr>
          <w:rFonts w:eastAsiaTheme="minorEastAsia"/>
          <w:sz w:val="24"/>
          <w:szCs w:val="24"/>
        </w:rPr>
        <w:t>.03</w:t>
      </w:r>
      <w:r w:rsidR="41FC4DA1" w:rsidRPr="007A7E69">
        <w:rPr>
          <w:rFonts w:eastAsiaTheme="minorEastAsia"/>
          <w:sz w:val="24"/>
          <w:szCs w:val="24"/>
        </w:rPr>
        <w:t xml:space="preserve">% of the overall non-pay budget </w:t>
      </w:r>
      <w:r w:rsidR="29148859" w:rsidRPr="007A7E69">
        <w:rPr>
          <w:rFonts w:eastAsiaTheme="minorEastAsia"/>
          <w:sz w:val="24"/>
          <w:szCs w:val="24"/>
        </w:rPr>
        <w:t xml:space="preserve">supports </w:t>
      </w:r>
      <w:r w:rsidR="60BF03BD" w:rsidRPr="007A7E69">
        <w:rPr>
          <w:rFonts w:eastAsiaTheme="minorEastAsia"/>
          <w:sz w:val="24"/>
          <w:szCs w:val="24"/>
        </w:rPr>
        <w:t>this</w:t>
      </w:r>
      <w:r w:rsidR="29148859" w:rsidRPr="007A7E69">
        <w:rPr>
          <w:rFonts w:eastAsiaTheme="minorEastAsia"/>
          <w:sz w:val="24"/>
          <w:szCs w:val="24"/>
        </w:rPr>
        <w:t xml:space="preserve"> </w:t>
      </w:r>
      <w:r w:rsidR="7CDD01AA" w:rsidRPr="007A7E69">
        <w:rPr>
          <w:rFonts w:eastAsiaTheme="minorEastAsia"/>
          <w:sz w:val="24"/>
          <w:szCs w:val="24"/>
        </w:rPr>
        <w:t>target</w:t>
      </w:r>
      <w:r w:rsidR="29148859" w:rsidRPr="007A7E69">
        <w:rPr>
          <w:rFonts w:eastAsiaTheme="minorEastAsia"/>
          <w:sz w:val="24"/>
          <w:szCs w:val="24"/>
        </w:rPr>
        <w:t xml:space="preserve"> and </w:t>
      </w:r>
      <w:r w:rsidR="41FC4DA1" w:rsidRPr="007A7E69">
        <w:rPr>
          <w:rFonts w:eastAsiaTheme="minorEastAsia"/>
          <w:sz w:val="24"/>
          <w:szCs w:val="24"/>
        </w:rPr>
        <w:t>the overall balancing of the 2025</w:t>
      </w:r>
      <w:r w:rsidR="3D5DA863" w:rsidRPr="007A7E69">
        <w:rPr>
          <w:rFonts w:eastAsiaTheme="minorEastAsia"/>
          <w:sz w:val="24"/>
          <w:szCs w:val="24"/>
        </w:rPr>
        <w:t>/</w:t>
      </w:r>
      <w:r w:rsidR="41FC4DA1" w:rsidRPr="007A7E69">
        <w:rPr>
          <w:rFonts w:eastAsiaTheme="minorEastAsia"/>
          <w:sz w:val="24"/>
          <w:szCs w:val="24"/>
        </w:rPr>
        <w:t xml:space="preserve">26 </w:t>
      </w:r>
      <w:bookmarkStart w:id="2" w:name="_Int_Boo2LORe"/>
      <w:r w:rsidR="41FC4DA1" w:rsidRPr="007A7E69">
        <w:rPr>
          <w:rFonts w:eastAsiaTheme="minorEastAsia"/>
          <w:sz w:val="24"/>
          <w:szCs w:val="24"/>
        </w:rPr>
        <w:t>budget</w:t>
      </w:r>
      <w:bookmarkEnd w:id="2"/>
      <w:r w:rsidR="41FC4DA1" w:rsidRPr="007A7E69">
        <w:rPr>
          <w:rFonts w:eastAsiaTheme="minorEastAsia"/>
          <w:sz w:val="24"/>
          <w:szCs w:val="24"/>
        </w:rPr>
        <w:t xml:space="preserve">.  The savings were necessary due to </w:t>
      </w:r>
      <w:r w:rsidR="0EC7F2EE" w:rsidRPr="007A7E69">
        <w:rPr>
          <w:rFonts w:eastAsiaTheme="minorEastAsia"/>
          <w:sz w:val="24"/>
          <w:szCs w:val="24"/>
        </w:rPr>
        <w:t xml:space="preserve">the ambition of </w:t>
      </w:r>
      <w:r w:rsidR="42CE1EEB" w:rsidRPr="007A7E69">
        <w:rPr>
          <w:rFonts w:eastAsiaTheme="minorEastAsia"/>
          <w:sz w:val="24"/>
          <w:szCs w:val="24"/>
        </w:rPr>
        <w:t>the</w:t>
      </w:r>
      <w:r w:rsidR="0EC7F2EE" w:rsidRPr="007A7E69">
        <w:rPr>
          <w:rFonts w:eastAsiaTheme="minorEastAsia"/>
          <w:sz w:val="24"/>
          <w:szCs w:val="24"/>
        </w:rPr>
        <w:t xml:space="preserve"> Chief’s Stat</w:t>
      </w:r>
      <w:r w:rsidR="1F33C76E" w:rsidRPr="007A7E69">
        <w:rPr>
          <w:rFonts w:eastAsiaTheme="minorEastAsia"/>
          <w:sz w:val="24"/>
          <w:szCs w:val="24"/>
        </w:rPr>
        <w:t>e</w:t>
      </w:r>
      <w:r w:rsidR="0EC7F2EE" w:rsidRPr="007A7E69">
        <w:rPr>
          <w:rFonts w:eastAsiaTheme="minorEastAsia"/>
          <w:sz w:val="24"/>
          <w:szCs w:val="24"/>
        </w:rPr>
        <w:t>me</w:t>
      </w:r>
      <w:r w:rsidR="39684FA2" w:rsidRPr="007A7E69">
        <w:rPr>
          <w:rFonts w:eastAsiaTheme="minorEastAsia"/>
          <w:sz w:val="24"/>
          <w:szCs w:val="24"/>
        </w:rPr>
        <w:t>n</w:t>
      </w:r>
      <w:r w:rsidR="0EC7F2EE" w:rsidRPr="007A7E69">
        <w:rPr>
          <w:rFonts w:eastAsiaTheme="minorEastAsia"/>
          <w:sz w:val="24"/>
          <w:szCs w:val="24"/>
        </w:rPr>
        <w:t xml:space="preserve">t of Need to invest in </w:t>
      </w:r>
      <w:r w:rsidR="66CEB047" w:rsidRPr="007A7E69">
        <w:rPr>
          <w:rFonts w:eastAsiaTheme="minorEastAsia"/>
          <w:sz w:val="24"/>
          <w:szCs w:val="24"/>
        </w:rPr>
        <w:t>priority</w:t>
      </w:r>
      <w:r w:rsidR="0EC7F2EE" w:rsidRPr="007A7E69">
        <w:rPr>
          <w:rFonts w:eastAsiaTheme="minorEastAsia"/>
          <w:sz w:val="24"/>
          <w:szCs w:val="24"/>
        </w:rPr>
        <w:t xml:space="preserve"> areas</w:t>
      </w:r>
      <w:r w:rsidR="13C33B80" w:rsidRPr="007A7E69">
        <w:rPr>
          <w:rFonts w:eastAsiaTheme="minorEastAsia"/>
          <w:sz w:val="24"/>
          <w:szCs w:val="24"/>
        </w:rPr>
        <w:t xml:space="preserve"> and </w:t>
      </w:r>
      <w:r w:rsidR="41FC4DA1" w:rsidRPr="007A7E69">
        <w:rPr>
          <w:rFonts w:eastAsiaTheme="minorEastAsia"/>
          <w:sz w:val="24"/>
          <w:szCs w:val="24"/>
        </w:rPr>
        <w:t>the funding settlement not including additional grant to cover the cost of inflation in third party spend</w:t>
      </w:r>
      <w:r w:rsidR="388FBC96" w:rsidRPr="007A7E69">
        <w:rPr>
          <w:rFonts w:eastAsiaTheme="minorEastAsia"/>
          <w:sz w:val="24"/>
          <w:szCs w:val="24"/>
        </w:rPr>
        <w:t xml:space="preserve">.  </w:t>
      </w:r>
      <w:r w:rsidR="41FC4DA1" w:rsidRPr="007A7E69">
        <w:rPr>
          <w:rFonts w:eastAsiaTheme="minorEastAsia"/>
          <w:sz w:val="24"/>
          <w:szCs w:val="24"/>
        </w:rPr>
        <w:t xml:space="preserve">Inflation is embedded in force budgets where there are limited suppliers in a number of the goods and services </w:t>
      </w:r>
      <w:r w:rsidR="47684E6D" w:rsidRPr="007A7E69">
        <w:rPr>
          <w:rFonts w:eastAsiaTheme="minorEastAsia"/>
          <w:sz w:val="24"/>
          <w:szCs w:val="24"/>
        </w:rPr>
        <w:t>Forces</w:t>
      </w:r>
      <w:r w:rsidR="41FC4DA1" w:rsidRPr="007A7E69">
        <w:rPr>
          <w:rFonts w:eastAsiaTheme="minorEastAsia"/>
          <w:sz w:val="24"/>
          <w:szCs w:val="24"/>
        </w:rPr>
        <w:t xml:space="preserve"> consume, so in practice this means suppliers can pass on increased costs.</w:t>
      </w:r>
    </w:p>
    <w:p w14:paraId="3E65A363" w14:textId="64D3D381" w:rsidR="1B251F6F" w:rsidRDefault="1B251F6F" w:rsidP="000460EE">
      <w:pPr>
        <w:spacing w:after="0"/>
        <w:ind w:left="720" w:hanging="720"/>
        <w:rPr>
          <w:rFonts w:ascii="Arial" w:eastAsia="Arial" w:hAnsi="Arial" w:cs="Arial"/>
          <w:color w:val="000000" w:themeColor="text1"/>
        </w:rPr>
      </w:pPr>
    </w:p>
    <w:p w14:paraId="13D7CF78" w14:textId="53D54863" w:rsidR="687D782C" w:rsidRPr="007A7E69" w:rsidRDefault="1C55398F" w:rsidP="000460EE">
      <w:pPr>
        <w:pStyle w:val="ListParagraph"/>
        <w:numPr>
          <w:ilvl w:val="0"/>
          <w:numId w:val="2"/>
        </w:numPr>
        <w:spacing w:after="0"/>
        <w:ind w:left="709" w:hanging="709"/>
        <w:rPr>
          <w:rFonts w:eastAsiaTheme="minorEastAsia"/>
          <w:sz w:val="24"/>
          <w:szCs w:val="24"/>
        </w:rPr>
      </w:pPr>
      <w:r w:rsidRPr="007A7E69">
        <w:rPr>
          <w:rFonts w:eastAsiaTheme="minorEastAsia"/>
          <w:b/>
          <w:bCs/>
          <w:sz w:val="24"/>
          <w:szCs w:val="24"/>
        </w:rPr>
        <w:t xml:space="preserve">Reinvestment </w:t>
      </w:r>
      <w:r w:rsidRPr="007A7E69">
        <w:rPr>
          <w:rFonts w:eastAsiaTheme="minorEastAsia"/>
          <w:sz w:val="24"/>
          <w:szCs w:val="24"/>
        </w:rPr>
        <w:t>– the Chief’ Statement of Need details the requirements of the Force</w:t>
      </w:r>
      <w:r w:rsidR="3858AB4C" w:rsidRPr="007A7E69">
        <w:rPr>
          <w:rFonts w:eastAsiaTheme="minorEastAsia"/>
          <w:sz w:val="24"/>
          <w:szCs w:val="24"/>
        </w:rPr>
        <w:t xml:space="preserve"> where the schem</w:t>
      </w:r>
      <w:r w:rsidR="718EF713" w:rsidRPr="007A7E69">
        <w:rPr>
          <w:rFonts w:eastAsiaTheme="minorEastAsia"/>
          <w:sz w:val="24"/>
          <w:szCs w:val="24"/>
        </w:rPr>
        <w:t>e</w:t>
      </w:r>
      <w:r w:rsidR="3858AB4C" w:rsidRPr="007A7E69">
        <w:rPr>
          <w:rFonts w:eastAsiaTheme="minorEastAsia"/>
          <w:sz w:val="24"/>
          <w:szCs w:val="24"/>
        </w:rPr>
        <w:t xml:space="preserve">s that will drive </w:t>
      </w:r>
      <w:r w:rsidRPr="007A7E69">
        <w:rPr>
          <w:rFonts w:eastAsiaTheme="minorEastAsia"/>
          <w:sz w:val="24"/>
          <w:szCs w:val="24"/>
        </w:rPr>
        <w:t xml:space="preserve">forward improvements </w:t>
      </w:r>
      <w:r w:rsidR="74F356A2" w:rsidRPr="007A7E69">
        <w:rPr>
          <w:rFonts w:eastAsiaTheme="minorEastAsia"/>
          <w:sz w:val="24"/>
          <w:szCs w:val="24"/>
        </w:rPr>
        <w:t>and increase</w:t>
      </w:r>
      <w:r w:rsidRPr="007A7E69">
        <w:rPr>
          <w:rFonts w:eastAsiaTheme="minorEastAsia"/>
          <w:sz w:val="24"/>
          <w:szCs w:val="24"/>
        </w:rPr>
        <w:t xml:space="preserve"> productivity across </w:t>
      </w:r>
      <w:r w:rsidR="3AC20DEF" w:rsidRPr="007A7E69">
        <w:rPr>
          <w:rFonts w:eastAsiaTheme="minorEastAsia"/>
          <w:sz w:val="24"/>
          <w:szCs w:val="24"/>
        </w:rPr>
        <w:t>all areas</w:t>
      </w:r>
      <w:r w:rsidR="676D5077" w:rsidRPr="007A7E69">
        <w:rPr>
          <w:rFonts w:eastAsiaTheme="minorEastAsia"/>
          <w:sz w:val="24"/>
          <w:szCs w:val="24"/>
        </w:rPr>
        <w:t xml:space="preserve"> have been </w:t>
      </w:r>
      <w:r w:rsidR="21E34BE5" w:rsidRPr="007A7E69">
        <w:rPr>
          <w:rFonts w:eastAsiaTheme="minorEastAsia"/>
          <w:sz w:val="24"/>
          <w:szCs w:val="24"/>
        </w:rPr>
        <w:t xml:space="preserve">prioritised for investment and </w:t>
      </w:r>
      <w:r w:rsidR="41A38C9E" w:rsidRPr="007A7E69">
        <w:rPr>
          <w:rFonts w:eastAsiaTheme="minorEastAsia"/>
          <w:sz w:val="24"/>
          <w:szCs w:val="24"/>
        </w:rPr>
        <w:t>included</w:t>
      </w:r>
      <w:r w:rsidRPr="007A7E69">
        <w:rPr>
          <w:rFonts w:eastAsiaTheme="minorEastAsia"/>
          <w:sz w:val="24"/>
          <w:szCs w:val="24"/>
        </w:rPr>
        <w:t xml:space="preserve"> </w:t>
      </w:r>
      <w:r w:rsidR="3D4E62A6" w:rsidRPr="007A7E69">
        <w:rPr>
          <w:rFonts w:eastAsiaTheme="minorEastAsia"/>
          <w:sz w:val="24"/>
          <w:szCs w:val="24"/>
        </w:rPr>
        <w:t xml:space="preserve">in the medium term financial forecast expenditure </w:t>
      </w:r>
      <w:r w:rsidR="575B5667" w:rsidRPr="007A7E69">
        <w:rPr>
          <w:rFonts w:eastAsiaTheme="minorEastAsia"/>
          <w:sz w:val="24"/>
          <w:szCs w:val="24"/>
        </w:rPr>
        <w:t xml:space="preserve">2025/26 </w:t>
      </w:r>
      <w:r w:rsidR="3D4E62A6" w:rsidRPr="007A7E69">
        <w:rPr>
          <w:rFonts w:eastAsiaTheme="minorEastAsia"/>
          <w:sz w:val="24"/>
          <w:szCs w:val="24"/>
        </w:rPr>
        <w:t>budget</w:t>
      </w:r>
      <w:r w:rsidR="0301BC97" w:rsidRPr="007A7E69">
        <w:rPr>
          <w:rFonts w:eastAsiaTheme="minorEastAsia"/>
          <w:sz w:val="24"/>
          <w:szCs w:val="24"/>
        </w:rPr>
        <w:t xml:space="preserve">.  </w:t>
      </w:r>
      <w:r w:rsidRPr="007A7E69">
        <w:rPr>
          <w:rFonts w:eastAsiaTheme="minorEastAsia"/>
          <w:sz w:val="24"/>
          <w:szCs w:val="24"/>
        </w:rPr>
        <w:t>It should be noted that the capital investment is listed later in the report.</w:t>
      </w:r>
    </w:p>
    <w:p w14:paraId="31DE6AC1" w14:textId="75CED2A2" w:rsidR="687D782C" w:rsidRDefault="687D782C" w:rsidP="00791A9E">
      <w:pPr>
        <w:spacing w:after="0"/>
        <w:ind w:firstLine="60"/>
        <w:rPr>
          <w:rFonts w:eastAsiaTheme="minorEastAsia"/>
          <w:sz w:val="24"/>
          <w:szCs w:val="24"/>
        </w:rPr>
      </w:pPr>
    </w:p>
    <w:tbl>
      <w:tblPr>
        <w:tblW w:w="0" w:type="auto"/>
        <w:tblInd w:w="699" w:type="dxa"/>
        <w:tblLayout w:type="fixed"/>
        <w:tblLook w:val="06A0" w:firstRow="1" w:lastRow="0" w:firstColumn="1" w:lastColumn="0" w:noHBand="1" w:noVBand="1"/>
      </w:tblPr>
      <w:tblGrid>
        <w:gridCol w:w="5022"/>
        <w:gridCol w:w="1113"/>
      </w:tblGrid>
      <w:tr w:rsidR="43BA9BEF" w14:paraId="0FAA1F34" w14:textId="77777777" w:rsidTr="003F770D">
        <w:trPr>
          <w:trHeight w:val="315"/>
        </w:trPr>
        <w:tc>
          <w:tcPr>
            <w:tcW w:w="5022" w:type="dxa"/>
            <w:tcBorders>
              <w:top w:val="single" w:sz="8" w:space="0" w:color="auto"/>
              <w:left w:val="single" w:sz="8" w:space="0" w:color="auto"/>
              <w:bottom w:val="single" w:sz="8" w:space="0" w:color="auto"/>
              <w:right w:val="nil"/>
            </w:tcBorders>
            <w:vAlign w:val="bottom"/>
          </w:tcPr>
          <w:p w14:paraId="5A190BA7" w14:textId="274D6592" w:rsidR="43BA9BEF" w:rsidRPr="00A93F3D" w:rsidRDefault="43BA9BEF" w:rsidP="00791A9E">
            <w:pPr>
              <w:spacing w:after="0"/>
              <w:rPr>
                <w:rFonts w:ascii="Calibri" w:hAnsi="Calibri" w:cs="Calibri"/>
                <w:sz w:val="24"/>
                <w:szCs w:val="24"/>
              </w:rPr>
            </w:pPr>
            <w:r w:rsidRPr="00A93F3D">
              <w:rPr>
                <w:rFonts w:ascii="Calibri" w:eastAsia="Calibri" w:hAnsi="Calibri" w:cs="Calibri"/>
                <w:b/>
                <w:bCs/>
                <w:sz w:val="24"/>
                <w:szCs w:val="24"/>
              </w:rPr>
              <w:t>Investment</w:t>
            </w:r>
          </w:p>
        </w:tc>
        <w:tc>
          <w:tcPr>
            <w:tcW w:w="1113" w:type="dxa"/>
            <w:tcBorders>
              <w:top w:val="single" w:sz="8" w:space="0" w:color="auto"/>
              <w:left w:val="single" w:sz="8" w:space="0" w:color="auto"/>
              <w:bottom w:val="single" w:sz="8" w:space="0" w:color="auto"/>
              <w:right w:val="single" w:sz="8" w:space="0" w:color="auto"/>
            </w:tcBorders>
            <w:vAlign w:val="bottom"/>
          </w:tcPr>
          <w:p w14:paraId="4C9F782F" w14:textId="1429FDB4" w:rsidR="43BA9BEF" w:rsidRPr="00A93F3D" w:rsidRDefault="43BA9BEF" w:rsidP="00791A9E">
            <w:pPr>
              <w:spacing w:after="0"/>
              <w:rPr>
                <w:rFonts w:ascii="Calibri" w:hAnsi="Calibri" w:cs="Calibri"/>
                <w:sz w:val="24"/>
                <w:szCs w:val="24"/>
              </w:rPr>
            </w:pPr>
            <w:r w:rsidRPr="00A93F3D">
              <w:rPr>
                <w:rFonts w:ascii="Calibri" w:eastAsia="Calibri" w:hAnsi="Calibri" w:cs="Calibri"/>
                <w:b/>
                <w:bCs/>
                <w:sz w:val="24"/>
                <w:szCs w:val="24"/>
              </w:rPr>
              <w:t>£'000</w:t>
            </w:r>
          </w:p>
        </w:tc>
      </w:tr>
      <w:tr w:rsidR="43BA9BEF" w14:paraId="10309407" w14:textId="77777777" w:rsidTr="003F770D">
        <w:trPr>
          <w:trHeight w:val="315"/>
        </w:trPr>
        <w:tc>
          <w:tcPr>
            <w:tcW w:w="5022" w:type="dxa"/>
            <w:tcBorders>
              <w:top w:val="single" w:sz="8" w:space="0" w:color="auto"/>
              <w:left w:val="single" w:sz="8" w:space="0" w:color="auto"/>
              <w:bottom w:val="single" w:sz="4" w:space="0" w:color="auto"/>
              <w:right w:val="nil"/>
            </w:tcBorders>
            <w:vAlign w:val="bottom"/>
          </w:tcPr>
          <w:p w14:paraId="10F26248" w14:textId="43D9631D" w:rsidR="43BA9BEF" w:rsidRPr="00A93F3D" w:rsidRDefault="43BA9BEF" w:rsidP="00791A9E">
            <w:pPr>
              <w:spacing w:after="0"/>
              <w:rPr>
                <w:rFonts w:ascii="Calibri" w:hAnsi="Calibri" w:cs="Calibri"/>
                <w:sz w:val="24"/>
                <w:szCs w:val="24"/>
              </w:rPr>
            </w:pPr>
            <w:r w:rsidRPr="00A93F3D">
              <w:rPr>
                <w:rFonts w:ascii="Calibri" w:eastAsia="Calibri" w:hAnsi="Calibri" w:cs="Calibri"/>
                <w:sz w:val="24"/>
                <w:szCs w:val="24"/>
              </w:rPr>
              <w:t>VAT Uplift and realignment</w:t>
            </w:r>
          </w:p>
        </w:tc>
        <w:tc>
          <w:tcPr>
            <w:tcW w:w="1113" w:type="dxa"/>
            <w:tcBorders>
              <w:top w:val="single" w:sz="8" w:space="0" w:color="auto"/>
              <w:left w:val="single" w:sz="8" w:space="0" w:color="auto"/>
              <w:bottom w:val="single" w:sz="4" w:space="0" w:color="auto"/>
              <w:right w:val="single" w:sz="8" w:space="0" w:color="auto"/>
            </w:tcBorders>
            <w:vAlign w:val="bottom"/>
          </w:tcPr>
          <w:p w14:paraId="7A65356D" w14:textId="304199C6" w:rsidR="43BA9BEF" w:rsidRPr="00A93F3D" w:rsidRDefault="43BA9BEF" w:rsidP="000460EE">
            <w:pPr>
              <w:spacing w:after="0"/>
              <w:rPr>
                <w:rFonts w:ascii="Calibri" w:hAnsi="Calibri" w:cs="Calibri"/>
                <w:sz w:val="24"/>
                <w:szCs w:val="24"/>
              </w:rPr>
            </w:pPr>
            <w:r w:rsidRPr="00A93F3D">
              <w:rPr>
                <w:rFonts w:ascii="Calibri" w:eastAsia="Calibri" w:hAnsi="Calibri" w:cs="Calibri"/>
                <w:sz w:val="24"/>
                <w:szCs w:val="24"/>
              </w:rPr>
              <w:t>241</w:t>
            </w:r>
          </w:p>
        </w:tc>
      </w:tr>
      <w:tr w:rsidR="43BA9BEF" w14:paraId="7D1ADBC5" w14:textId="77777777" w:rsidTr="003F770D">
        <w:trPr>
          <w:trHeight w:val="315"/>
        </w:trPr>
        <w:tc>
          <w:tcPr>
            <w:tcW w:w="5022" w:type="dxa"/>
            <w:tcBorders>
              <w:top w:val="single" w:sz="4" w:space="0" w:color="auto"/>
              <w:left w:val="single" w:sz="8" w:space="0" w:color="auto"/>
              <w:bottom w:val="single" w:sz="4" w:space="0" w:color="auto"/>
              <w:right w:val="nil"/>
            </w:tcBorders>
            <w:vAlign w:val="bottom"/>
          </w:tcPr>
          <w:p w14:paraId="1A451C9F" w14:textId="393BECC1" w:rsidR="43BA9BEF" w:rsidRPr="00A93F3D" w:rsidRDefault="43BA9BEF" w:rsidP="00791A9E">
            <w:pPr>
              <w:spacing w:after="0"/>
              <w:rPr>
                <w:rFonts w:ascii="Calibri" w:hAnsi="Calibri" w:cs="Calibri"/>
                <w:sz w:val="24"/>
                <w:szCs w:val="24"/>
              </w:rPr>
            </w:pPr>
            <w:r w:rsidRPr="00A93F3D">
              <w:rPr>
                <w:rFonts w:ascii="Calibri" w:eastAsia="Calibri" w:hAnsi="Calibri" w:cs="Calibri"/>
                <w:sz w:val="24"/>
                <w:szCs w:val="24"/>
              </w:rPr>
              <w:t>Digital Mobile Policing Solution</w:t>
            </w:r>
          </w:p>
        </w:tc>
        <w:tc>
          <w:tcPr>
            <w:tcW w:w="1113" w:type="dxa"/>
            <w:tcBorders>
              <w:top w:val="single" w:sz="4" w:space="0" w:color="auto"/>
              <w:left w:val="single" w:sz="8" w:space="0" w:color="auto"/>
              <w:bottom w:val="single" w:sz="4" w:space="0" w:color="auto"/>
              <w:right w:val="single" w:sz="8" w:space="0" w:color="auto"/>
            </w:tcBorders>
            <w:vAlign w:val="bottom"/>
          </w:tcPr>
          <w:p w14:paraId="4B872F6D" w14:textId="3D6C902D" w:rsidR="43BA9BEF" w:rsidRPr="00A93F3D" w:rsidRDefault="43BA9BEF" w:rsidP="000460EE">
            <w:pPr>
              <w:spacing w:after="0"/>
              <w:rPr>
                <w:rFonts w:ascii="Calibri" w:hAnsi="Calibri" w:cs="Calibri"/>
                <w:sz w:val="24"/>
                <w:szCs w:val="24"/>
              </w:rPr>
            </w:pPr>
            <w:r w:rsidRPr="00A93F3D">
              <w:rPr>
                <w:rFonts w:ascii="Calibri" w:eastAsia="Calibri" w:hAnsi="Calibri" w:cs="Calibri"/>
                <w:sz w:val="24"/>
                <w:szCs w:val="24"/>
              </w:rPr>
              <w:t>500</w:t>
            </w:r>
          </w:p>
        </w:tc>
      </w:tr>
      <w:tr w:rsidR="43BA9BEF" w14:paraId="0B26A7CD" w14:textId="77777777" w:rsidTr="003F770D">
        <w:trPr>
          <w:trHeight w:val="315"/>
        </w:trPr>
        <w:tc>
          <w:tcPr>
            <w:tcW w:w="5022" w:type="dxa"/>
            <w:tcBorders>
              <w:top w:val="single" w:sz="4" w:space="0" w:color="auto"/>
              <w:left w:val="single" w:sz="8" w:space="0" w:color="auto"/>
              <w:bottom w:val="single" w:sz="4" w:space="0" w:color="auto"/>
              <w:right w:val="nil"/>
            </w:tcBorders>
            <w:vAlign w:val="bottom"/>
          </w:tcPr>
          <w:p w14:paraId="4B4E8F36" w14:textId="20C7F80A" w:rsidR="43BA9BEF" w:rsidRPr="00A93F3D" w:rsidRDefault="43BA9BEF" w:rsidP="00791A9E">
            <w:pPr>
              <w:spacing w:after="0"/>
              <w:rPr>
                <w:rFonts w:ascii="Calibri" w:hAnsi="Calibri" w:cs="Calibri"/>
                <w:sz w:val="24"/>
                <w:szCs w:val="24"/>
              </w:rPr>
            </w:pPr>
            <w:r w:rsidRPr="00A93F3D">
              <w:rPr>
                <w:rFonts w:ascii="Calibri" w:eastAsia="Calibri" w:hAnsi="Calibri" w:cs="Calibri"/>
                <w:sz w:val="24"/>
                <w:szCs w:val="24"/>
              </w:rPr>
              <w:t>Citizen Engagement Portal</w:t>
            </w:r>
          </w:p>
        </w:tc>
        <w:tc>
          <w:tcPr>
            <w:tcW w:w="1113" w:type="dxa"/>
            <w:tcBorders>
              <w:top w:val="single" w:sz="4" w:space="0" w:color="auto"/>
              <w:left w:val="single" w:sz="8" w:space="0" w:color="auto"/>
              <w:bottom w:val="single" w:sz="4" w:space="0" w:color="auto"/>
              <w:right w:val="single" w:sz="8" w:space="0" w:color="auto"/>
            </w:tcBorders>
            <w:vAlign w:val="bottom"/>
          </w:tcPr>
          <w:p w14:paraId="723B0054" w14:textId="76A94F7B" w:rsidR="43BA9BEF" w:rsidRPr="00A93F3D" w:rsidRDefault="43BA9BEF" w:rsidP="000460EE">
            <w:pPr>
              <w:spacing w:after="0"/>
              <w:rPr>
                <w:rFonts w:ascii="Calibri" w:hAnsi="Calibri" w:cs="Calibri"/>
                <w:sz w:val="24"/>
                <w:szCs w:val="24"/>
              </w:rPr>
            </w:pPr>
            <w:r w:rsidRPr="00A93F3D">
              <w:rPr>
                <w:rFonts w:ascii="Calibri" w:eastAsia="Calibri" w:hAnsi="Calibri" w:cs="Calibri"/>
                <w:sz w:val="24"/>
                <w:szCs w:val="24"/>
              </w:rPr>
              <w:t>150</w:t>
            </w:r>
          </w:p>
        </w:tc>
      </w:tr>
      <w:tr w:rsidR="43BA9BEF" w14:paraId="602F372C" w14:textId="77777777" w:rsidTr="003F770D">
        <w:trPr>
          <w:trHeight w:val="315"/>
        </w:trPr>
        <w:tc>
          <w:tcPr>
            <w:tcW w:w="5022" w:type="dxa"/>
            <w:tcBorders>
              <w:top w:val="single" w:sz="4" w:space="0" w:color="auto"/>
              <w:left w:val="single" w:sz="8" w:space="0" w:color="auto"/>
              <w:bottom w:val="single" w:sz="4" w:space="0" w:color="auto"/>
              <w:right w:val="nil"/>
            </w:tcBorders>
            <w:vAlign w:val="bottom"/>
          </w:tcPr>
          <w:p w14:paraId="63609EFD" w14:textId="7602B31F" w:rsidR="43BA9BEF" w:rsidRPr="00A93F3D" w:rsidRDefault="43BA9BEF" w:rsidP="00791A9E">
            <w:pPr>
              <w:spacing w:after="0"/>
              <w:rPr>
                <w:rFonts w:ascii="Calibri" w:hAnsi="Calibri" w:cs="Calibri"/>
                <w:sz w:val="24"/>
                <w:szCs w:val="24"/>
              </w:rPr>
            </w:pPr>
            <w:r w:rsidRPr="00A93F3D">
              <w:rPr>
                <w:rFonts w:ascii="Calibri" w:eastAsia="Calibri" w:hAnsi="Calibri" w:cs="Calibri"/>
                <w:sz w:val="24"/>
                <w:szCs w:val="24"/>
              </w:rPr>
              <w:t>Enable Review – essential year 1</w:t>
            </w:r>
          </w:p>
        </w:tc>
        <w:tc>
          <w:tcPr>
            <w:tcW w:w="1113" w:type="dxa"/>
            <w:tcBorders>
              <w:top w:val="single" w:sz="4" w:space="0" w:color="auto"/>
              <w:left w:val="single" w:sz="8" w:space="0" w:color="auto"/>
              <w:bottom w:val="single" w:sz="4" w:space="0" w:color="auto"/>
              <w:right w:val="single" w:sz="8" w:space="0" w:color="auto"/>
            </w:tcBorders>
            <w:vAlign w:val="bottom"/>
          </w:tcPr>
          <w:p w14:paraId="1C032050" w14:textId="241B1BE2" w:rsidR="43BA9BEF" w:rsidRPr="00A93F3D" w:rsidRDefault="43BA9BEF" w:rsidP="000460EE">
            <w:pPr>
              <w:spacing w:after="0"/>
              <w:rPr>
                <w:rFonts w:ascii="Calibri" w:hAnsi="Calibri" w:cs="Calibri"/>
                <w:sz w:val="24"/>
                <w:szCs w:val="24"/>
              </w:rPr>
            </w:pPr>
            <w:r w:rsidRPr="00A93F3D">
              <w:rPr>
                <w:rFonts w:ascii="Calibri" w:eastAsia="Calibri" w:hAnsi="Calibri" w:cs="Calibri"/>
                <w:sz w:val="24"/>
                <w:szCs w:val="24"/>
              </w:rPr>
              <w:t>182</w:t>
            </w:r>
          </w:p>
        </w:tc>
      </w:tr>
      <w:tr w:rsidR="43BA9BEF" w14:paraId="6514F21C" w14:textId="77777777" w:rsidTr="003F770D">
        <w:trPr>
          <w:trHeight w:val="315"/>
        </w:trPr>
        <w:tc>
          <w:tcPr>
            <w:tcW w:w="5022" w:type="dxa"/>
            <w:tcBorders>
              <w:top w:val="single" w:sz="4" w:space="0" w:color="auto"/>
              <w:left w:val="single" w:sz="8" w:space="0" w:color="auto"/>
              <w:bottom w:val="single" w:sz="4" w:space="0" w:color="auto"/>
              <w:right w:val="nil"/>
            </w:tcBorders>
            <w:vAlign w:val="bottom"/>
          </w:tcPr>
          <w:p w14:paraId="63451437" w14:textId="39C5943F" w:rsidR="43BA9BEF" w:rsidRPr="00A93F3D" w:rsidRDefault="43BA9BEF" w:rsidP="00791A9E">
            <w:pPr>
              <w:spacing w:after="0"/>
              <w:rPr>
                <w:rFonts w:ascii="Calibri" w:hAnsi="Calibri" w:cs="Calibri"/>
                <w:sz w:val="24"/>
                <w:szCs w:val="24"/>
              </w:rPr>
            </w:pPr>
            <w:r w:rsidRPr="00A93F3D">
              <w:rPr>
                <w:rFonts w:ascii="Calibri" w:eastAsia="Calibri" w:hAnsi="Calibri" w:cs="Calibri"/>
                <w:sz w:val="24"/>
                <w:szCs w:val="24"/>
              </w:rPr>
              <w:t>Uplift in PSD</w:t>
            </w:r>
          </w:p>
        </w:tc>
        <w:tc>
          <w:tcPr>
            <w:tcW w:w="1113" w:type="dxa"/>
            <w:tcBorders>
              <w:top w:val="single" w:sz="4" w:space="0" w:color="auto"/>
              <w:left w:val="single" w:sz="8" w:space="0" w:color="auto"/>
              <w:bottom w:val="single" w:sz="4" w:space="0" w:color="auto"/>
              <w:right w:val="single" w:sz="8" w:space="0" w:color="auto"/>
            </w:tcBorders>
            <w:vAlign w:val="bottom"/>
          </w:tcPr>
          <w:p w14:paraId="383BAAEA" w14:textId="570F2938" w:rsidR="43BA9BEF" w:rsidRPr="00A93F3D" w:rsidRDefault="43BA9BEF" w:rsidP="000460EE">
            <w:pPr>
              <w:spacing w:after="0"/>
              <w:rPr>
                <w:rFonts w:ascii="Calibri" w:hAnsi="Calibri" w:cs="Calibri"/>
                <w:sz w:val="24"/>
                <w:szCs w:val="24"/>
              </w:rPr>
            </w:pPr>
            <w:r w:rsidRPr="00A93F3D">
              <w:rPr>
                <w:rFonts w:ascii="Calibri" w:eastAsia="Calibri" w:hAnsi="Calibri" w:cs="Calibri"/>
                <w:sz w:val="24"/>
                <w:szCs w:val="24"/>
              </w:rPr>
              <w:t>90</w:t>
            </w:r>
          </w:p>
        </w:tc>
      </w:tr>
      <w:tr w:rsidR="43BA9BEF" w14:paraId="45749381" w14:textId="77777777" w:rsidTr="003F770D">
        <w:trPr>
          <w:trHeight w:val="315"/>
        </w:trPr>
        <w:tc>
          <w:tcPr>
            <w:tcW w:w="5022" w:type="dxa"/>
            <w:tcBorders>
              <w:top w:val="single" w:sz="4" w:space="0" w:color="auto"/>
              <w:left w:val="single" w:sz="8" w:space="0" w:color="auto"/>
              <w:bottom w:val="single" w:sz="4" w:space="0" w:color="auto"/>
              <w:right w:val="nil"/>
            </w:tcBorders>
            <w:vAlign w:val="bottom"/>
          </w:tcPr>
          <w:p w14:paraId="12492A0F" w14:textId="3FAADC5A" w:rsidR="43BA9BEF" w:rsidRPr="00A93F3D" w:rsidRDefault="00595CF4" w:rsidP="00791A9E">
            <w:pPr>
              <w:spacing w:after="0"/>
              <w:rPr>
                <w:rFonts w:ascii="Calibri" w:hAnsi="Calibri" w:cs="Calibri"/>
                <w:sz w:val="24"/>
                <w:szCs w:val="24"/>
              </w:rPr>
            </w:pPr>
            <w:r>
              <w:rPr>
                <w:rFonts w:ascii="Calibri" w:eastAsia="Calibri" w:hAnsi="Calibri" w:cs="Calibri"/>
                <w:sz w:val="24"/>
                <w:szCs w:val="24"/>
              </w:rPr>
              <w:t>Work</w:t>
            </w:r>
            <w:r w:rsidR="00DF65AD">
              <w:rPr>
                <w:rFonts w:ascii="Calibri" w:eastAsia="Calibri" w:hAnsi="Calibri" w:cs="Calibri"/>
                <w:sz w:val="24"/>
                <w:szCs w:val="24"/>
              </w:rPr>
              <w:t>force Development Programme</w:t>
            </w:r>
          </w:p>
        </w:tc>
        <w:tc>
          <w:tcPr>
            <w:tcW w:w="1113" w:type="dxa"/>
            <w:tcBorders>
              <w:top w:val="single" w:sz="4" w:space="0" w:color="auto"/>
              <w:left w:val="single" w:sz="8" w:space="0" w:color="auto"/>
              <w:bottom w:val="single" w:sz="4" w:space="0" w:color="auto"/>
              <w:right w:val="single" w:sz="8" w:space="0" w:color="auto"/>
            </w:tcBorders>
            <w:vAlign w:val="bottom"/>
          </w:tcPr>
          <w:p w14:paraId="4039E203" w14:textId="2FD1BA54" w:rsidR="43BA9BEF" w:rsidRPr="00A93F3D" w:rsidRDefault="43BA9BEF" w:rsidP="000460EE">
            <w:pPr>
              <w:spacing w:after="0"/>
              <w:rPr>
                <w:rFonts w:ascii="Calibri" w:hAnsi="Calibri" w:cs="Calibri"/>
                <w:sz w:val="24"/>
                <w:szCs w:val="24"/>
              </w:rPr>
            </w:pPr>
            <w:r w:rsidRPr="00A93F3D">
              <w:rPr>
                <w:rFonts w:ascii="Calibri" w:eastAsia="Calibri" w:hAnsi="Calibri" w:cs="Calibri"/>
                <w:sz w:val="24"/>
                <w:szCs w:val="24"/>
              </w:rPr>
              <w:t>90</w:t>
            </w:r>
          </w:p>
        </w:tc>
      </w:tr>
      <w:tr w:rsidR="43BA9BEF" w14:paraId="54CAAFE9" w14:textId="77777777" w:rsidTr="003F770D">
        <w:trPr>
          <w:trHeight w:val="315"/>
        </w:trPr>
        <w:tc>
          <w:tcPr>
            <w:tcW w:w="5022" w:type="dxa"/>
            <w:tcBorders>
              <w:top w:val="single" w:sz="4" w:space="0" w:color="auto"/>
              <w:left w:val="single" w:sz="8" w:space="0" w:color="auto"/>
              <w:bottom w:val="single" w:sz="8" w:space="0" w:color="auto"/>
              <w:right w:val="nil"/>
            </w:tcBorders>
            <w:vAlign w:val="bottom"/>
          </w:tcPr>
          <w:p w14:paraId="559D3469" w14:textId="68A295AE" w:rsidR="43BA9BEF" w:rsidRPr="00A93F3D" w:rsidRDefault="43BA9BEF" w:rsidP="00791A9E">
            <w:pPr>
              <w:spacing w:after="0"/>
              <w:rPr>
                <w:rFonts w:ascii="Calibri" w:hAnsi="Calibri" w:cs="Calibri"/>
                <w:sz w:val="24"/>
                <w:szCs w:val="24"/>
              </w:rPr>
            </w:pPr>
            <w:r w:rsidRPr="00A93F3D">
              <w:rPr>
                <w:rFonts w:ascii="Calibri" w:eastAsia="Calibri" w:hAnsi="Calibri" w:cs="Calibri"/>
                <w:sz w:val="24"/>
                <w:szCs w:val="24"/>
              </w:rPr>
              <w:t>Firearms Support Unit realignment</w:t>
            </w:r>
          </w:p>
        </w:tc>
        <w:tc>
          <w:tcPr>
            <w:tcW w:w="1113" w:type="dxa"/>
            <w:tcBorders>
              <w:top w:val="single" w:sz="4" w:space="0" w:color="auto"/>
              <w:left w:val="single" w:sz="8" w:space="0" w:color="auto"/>
              <w:bottom w:val="single" w:sz="8" w:space="0" w:color="auto"/>
              <w:right w:val="single" w:sz="8" w:space="0" w:color="auto"/>
            </w:tcBorders>
            <w:vAlign w:val="bottom"/>
          </w:tcPr>
          <w:p w14:paraId="04B1EB0E" w14:textId="446ED6E0" w:rsidR="43BA9BEF" w:rsidRPr="00A93F3D" w:rsidRDefault="43BA9BEF" w:rsidP="000460EE">
            <w:pPr>
              <w:spacing w:after="0"/>
              <w:rPr>
                <w:rFonts w:ascii="Calibri" w:hAnsi="Calibri" w:cs="Calibri"/>
                <w:sz w:val="24"/>
                <w:szCs w:val="24"/>
              </w:rPr>
            </w:pPr>
            <w:r w:rsidRPr="00A93F3D">
              <w:rPr>
                <w:rFonts w:ascii="Calibri" w:eastAsia="Calibri" w:hAnsi="Calibri" w:cs="Calibri"/>
                <w:sz w:val="24"/>
                <w:szCs w:val="24"/>
              </w:rPr>
              <w:t>0</w:t>
            </w:r>
          </w:p>
        </w:tc>
      </w:tr>
    </w:tbl>
    <w:p w14:paraId="700ABA65" w14:textId="567CE0C1" w:rsidR="687D782C" w:rsidRDefault="687D782C" w:rsidP="00791A9E">
      <w:pPr>
        <w:spacing w:after="0"/>
        <w:rPr>
          <w:rFonts w:eastAsiaTheme="minorEastAsia"/>
          <w:sz w:val="24"/>
          <w:szCs w:val="24"/>
        </w:rPr>
      </w:pPr>
    </w:p>
    <w:p w14:paraId="15B9D288" w14:textId="284BC9E5" w:rsidR="687D782C" w:rsidRPr="007A7E69" w:rsidRDefault="1C55398F" w:rsidP="000460EE">
      <w:pPr>
        <w:pStyle w:val="ListParagraph"/>
        <w:numPr>
          <w:ilvl w:val="0"/>
          <w:numId w:val="2"/>
        </w:numPr>
        <w:spacing w:after="0"/>
        <w:ind w:left="709" w:hanging="709"/>
        <w:rPr>
          <w:rFonts w:ascii="Calibri" w:eastAsiaTheme="minorEastAsia" w:hAnsi="Calibri" w:cs="Calibri"/>
          <w:sz w:val="24"/>
          <w:szCs w:val="24"/>
        </w:rPr>
      </w:pPr>
      <w:r w:rsidRPr="007A7E69">
        <w:rPr>
          <w:rFonts w:ascii="Calibri" w:eastAsiaTheme="minorEastAsia" w:hAnsi="Calibri" w:cs="Calibri"/>
          <w:sz w:val="24"/>
          <w:szCs w:val="24"/>
        </w:rPr>
        <w:t>The process for strategic planning, identifying the Force</w:t>
      </w:r>
      <w:r w:rsidR="06E9C97F" w:rsidRPr="007A7E69">
        <w:rPr>
          <w:rFonts w:ascii="Calibri" w:eastAsiaTheme="minorEastAsia" w:hAnsi="Calibri" w:cs="Calibri"/>
          <w:sz w:val="24"/>
          <w:szCs w:val="24"/>
        </w:rPr>
        <w:t>’</w:t>
      </w:r>
      <w:r w:rsidRPr="007A7E69">
        <w:rPr>
          <w:rFonts w:ascii="Calibri" w:eastAsiaTheme="minorEastAsia" w:hAnsi="Calibri" w:cs="Calibri"/>
          <w:sz w:val="24"/>
          <w:szCs w:val="24"/>
        </w:rPr>
        <w:t>s needs</w:t>
      </w:r>
      <w:r w:rsidR="21F49DC2" w:rsidRPr="007A7E69">
        <w:rPr>
          <w:rFonts w:ascii="Calibri" w:eastAsiaTheme="minorEastAsia" w:hAnsi="Calibri" w:cs="Calibri"/>
          <w:sz w:val="24"/>
          <w:szCs w:val="24"/>
        </w:rPr>
        <w:t>,</w:t>
      </w:r>
      <w:r w:rsidRPr="007A7E69">
        <w:rPr>
          <w:rFonts w:ascii="Calibri" w:eastAsiaTheme="minorEastAsia" w:hAnsi="Calibri" w:cs="Calibri"/>
          <w:sz w:val="24"/>
          <w:szCs w:val="24"/>
        </w:rPr>
        <w:t xml:space="preserve"> prioritising </w:t>
      </w:r>
      <w:r w:rsidR="637D2A0F" w:rsidRPr="007A7E69">
        <w:rPr>
          <w:rFonts w:ascii="Calibri" w:eastAsiaTheme="minorEastAsia" w:hAnsi="Calibri" w:cs="Calibri"/>
          <w:sz w:val="24"/>
          <w:szCs w:val="24"/>
        </w:rPr>
        <w:t>investment</w:t>
      </w:r>
      <w:r w:rsidR="434A4F66" w:rsidRPr="007A7E69">
        <w:rPr>
          <w:rFonts w:ascii="Calibri" w:eastAsiaTheme="minorEastAsia" w:hAnsi="Calibri" w:cs="Calibri"/>
          <w:sz w:val="24"/>
          <w:szCs w:val="24"/>
        </w:rPr>
        <w:t xml:space="preserve"> to those areas </w:t>
      </w:r>
      <w:r w:rsidRPr="007A7E69">
        <w:rPr>
          <w:rFonts w:ascii="Calibri" w:eastAsiaTheme="minorEastAsia" w:hAnsi="Calibri" w:cs="Calibri"/>
          <w:sz w:val="24"/>
          <w:szCs w:val="24"/>
        </w:rPr>
        <w:t xml:space="preserve">that will support and </w:t>
      </w:r>
      <w:r w:rsidR="6FF01890" w:rsidRPr="007A7E69">
        <w:rPr>
          <w:rFonts w:ascii="Calibri" w:eastAsiaTheme="minorEastAsia" w:hAnsi="Calibri" w:cs="Calibri"/>
          <w:sz w:val="24"/>
          <w:szCs w:val="24"/>
        </w:rPr>
        <w:t xml:space="preserve">provide </w:t>
      </w:r>
      <w:r w:rsidR="1ABAC768" w:rsidRPr="007A7E69">
        <w:rPr>
          <w:rFonts w:ascii="Calibri" w:eastAsiaTheme="minorEastAsia" w:hAnsi="Calibri" w:cs="Calibri"/>
          <w:sz w:val="24"/>
          <w:szCs w:val="24"/>
        </w:rPr>
        <w:t xml:space="preserve">positive </w:t>
      </w:r>
      <w:r w:rsidRPr="007A7E69">
        <w:rPr>
          <w:rFonts w:ascii="Calibri" w:eastAsiaTheme="minorEastAsia" w:hAnsi="Calibri" w:cs="Calibri"/>
          <w:sz w:val="24"/>
          <w:szCs w:val="24"/>
        </w:rPr>
        <w:t>productivity to the force</w:t>
      </w:r>
      <w:r w:rsidR="47DFC3A5" w:rsidRPr="007A7E69">
        <w:rPr>
          <w:rFonts w:ascii="Calibri" w:eastAsiaTheme="minorEastAsia" w:hAnsi="Calibri" w:cs="Calibri"/>
          <w:sz w:val="24"/>
          <w:szCs w:val="24"/>
        </w:rPr>
        <w:t xml:space="preserve"> have </w:t>
      </w:r>
      <w:r w:rsidRPr="007A7E69">
        <w:rPr>
          <w:rFonts w:ascii="Calibri" w:eastAsiaTheme="minorEastAsia" w:hAnsi="Calibri" w:cs="Calibri"/>
          <w:sz w:val="24"/>
          <w:szCs w:val="24"/>
        </w:rPr>
        <w:t>been explained previously in this report.</w:t>
      </w:r>
    </w:p>
    <w:p w14:paraId="0E208D27" w14:textId="6AF6DB59" w:rsidR="687D782C" w:rsidRPr="00F045D9" w:rsidRDefault="687D782C" w:rsidP="00791A9E">
      <w:pPr>
        <w:spacing w:after="0"/>
        <w:rPr>
          <w:rFonts w:ascii="Calibri" w:eastAsia="Times New Roman" w:hAnsi="Calibri" w:cs="Calibri"/>
          <w:color w:val="000000" w:themeColor="text1"/>
          <w:sz w:val="24"/>
          <w:szCs w:val="24"/>
        </w:rPr>
      </w:pPr>
    </w:p>
    <w:p w14:paraId="694254DF" w14:textId="3C431FB3" w:rsidR="44270183" w:rsidRPr="0010694B" w:rsidRDefault="44270183" w:rsidP="000460EE">
      <w:pPr>
        <w:pStyle w:val="ListParagraph"/>
        <w:numPr>
          <w:ilvl w:val="0"/>
          <w:numId w:val="2"/>
        </w:numPr>
        <w:spacing w:after="0" w:line="240" w:lineRule="auto"/>
        <w:ind w:left="709" w:hanging="709"/>
        <w:rPr>
          <w:rFonts w:ascii="Calibri" w:eastAsia="Times New Roman" w:hAnsi="Calibri" w:cs="Calibri"/>
          <w:sz w:val="24"/>
          <w:szCs w:val="24"/>
        </w:rPr>
      </w:pPr>
      <w:r w:rsidRPr="007A7E69">
        <w:rPr>
          <w:rFonts w:ascii="Calibri" w:eastAsiaTheme="minorEastAsia" w:hAnsi="Calibri" w:cs="Calibri"/>
          <w:b/>
          <w:bCs/>
          <w:color w:val="000000" w:themeColor="text1"/>
          <w:sz w:val="24"/>
          <w:szCs w:val="24"/>
        </w:rPr>
        <w:t>Collaboration</w:t>
      </w:r>
    </w:p>
    <w:p w14:paraId="32718317" w14:textId="77777777" w:rsidR="0010694B" w:rsidRPr="0010694B" w:rsidRDefault="0010694B" w:rsidP="000460EE">
      <w:pPr>
        <w:spacing w:after="0" w:line="240" w:lineRule="auto"/>
        <w:rPr>
          <w:rFonts w:ascii="Calibri" w:eastAsia="Times New Roman" w:hAnsi="Calibri" w:cs="Calibri"/>
          <w:sz w:val="24"/>
          <w:szCs w:val="24"/>
        </w:rPr>
      </w:pPr>
    </w:p>
    <w:p w14:paraId="2452D3A0" w14:textId="52D93348" w:rsidR="44270183" w:rsidRPr="007A7E69" w:rsidRDefault="44270183" w:rsidP="000460EE">
      <w:pPr>
        <w:pStyle w:val="ListParagraph"/>
        <w:numPr>
          <w:ilvl w:val="1"/>
          <w:numId w:val="2"/>
        </w:numPr>
        <w:spacing w:after="0" w:line="240" w:lineRule="auto"/>
        <w:ind w:left="709" w:hanging="709"/>
        <w:rPr>
          <w:rFonts w:ascii="Calibri" w:eastAsia="Times New Roman" w:hAnsi="Calibri" w:cs="Calibri"/>
          <w:sz w:val="24"/>
          <w:szCs w:val="24"/>
        </w:rPr>
      </w:pPr>
      <w:r w:rsidRPr="007A7E69">
        <w:rPr>
          <w:rFonts w:ascii="Calibri" w:eastAsia="Times New Roman" w:hAnsi="Calibri" w:cs="Calibri"/>
          <w:sz w:val="24"/>
          <w:szCs w:val="24"/>
        </w:rPr>
        <w:t>The Force has participated in several collaborations with other Forces where an improved service is provided from partnership working and shared learning. The costs of the collaborations are usually split in line with the ‘net revenue expenditure’ budget of each participating force as a fair and transparent methodology.  The costs incurred increase in line with the overall cost assumptions applied to North Yorkshire’s 202</w:t>
      </w:r>
      <w:r w:rsidR="664D6E20" w:rsidRPr="007A7E69">
        <w:rPr>
          <w:rFonts w:ascii="Calibri" w:eastAsia="Times New Roman" w:hAnsi="Calibri" w:cs="Calibri"/>
          <w:sz w:val="24"/>
          <w:szCs w:val="24"/>
        </w:rPr>
        <w:t>5</w:t>
      </w:r>
      <w:r w:rsidRPr="007A7E69">
        <w:rPr>
          <w:rFonts w:ascii="Calibri" w:eastAsia="Times New Roman" w:hAnsi="Calibri" w:cs="Calibri"/>
          <w:sz w:val="24"/>
          <w:szCs w:val="24"/>
        </w:rPr>
        <w:t>/2</w:t>
      </w:r>
      <w:r w:rsidR="1AE379C6" w:rsidRPr="007A7E69">
        <w:rPr>
          <w:rFonts w:ascii="Calibri" w:eastAsia="Times New Roman" w:hAnsi="Calibri" w:cs="Calibri"/>
          <w:sz w:val="24"/>
          <w:szCs w:val="24"/>
        </w:rPr>
        <w:t>6</w:t>
      </w:r>
      <w:r w:rsidRPr="007A7E69">
        <w:rPr>
          <w:rFonts w:ascii="Calibri" w:eastAsia="Times New Roman" w:hAnsi="Calibri" w:cs="Calibri"/>
          <w:sz w:val="24"/>
          <w:szCs w:val="24"/>
        </w:rPr>
        <w:t xml:space="preserve"> budgets, i.e.: pay 2.5% in 202</w:t>
      </w:r>
      <w:r w:rsidR="5194C38E" w:rsidRPr="007A7E69">
        <w:rPr>
          <w:rFonts w:ascii="Calibri" w:eastAsia="Times New Roman" w:hAnsi="Calibri" w:cs="Calibri"/>
          <w:sz w:val="24"/>
          <w:szCs w:val="24"/>
        </w:rPr>
        <w:t>5</w:t>
      </w:r>
      <w:r w:rsidRPr="007A7E69">
        <w:rPr>
          <w:rFonts w:ascii="Calibri" w:eastAsia="Times New Roman" w:hAnsi="Calibri" w:cs="Calibri"/>
          <w:sz w:val="24"/>
          <w:szCs w:val="24"/>
        </w:rPr>
        <w:t>/2</w:t>
      </w:r>
      <w:r w:rsidR="66490C7A" w:rsidRPr="007A7E69">
        <w:rPr>
          <w:rFonts w:ascii="Calibri" w:eastAsia="Times New Roman" w:hAnsi="Calibri" w:cs="Calibri"/>
          <w:sz w:val="24"/>
          <w:szCs w:val="24"/>
        </w:rPr>
        <w:t>6</w:t>
      </w:r>
      <w:r w:rsidRPr="007A7E69">
        <w:rPr>
          <w:rFonts w:ascii="Calibri" w:eastAsia="Times New Roman" w:hAnsi="Calibri" w:cs="Calibri"/>
          <w:sz w:val="24"/>
          <w:szCs w:val="24"/>
        </w:rPr>
        <w:t xml:space="preserve"> and inflation where applicable etc.  </w:t>
      </w:r>
    </w:p>
    <w:p w14:paraId="7497614E" w14:textId="3471BE6C" w:rsidR="1B251F6F" w:rsidRDefault="1B251F6F" w:rsidP="000460EE">
      <w:pPr>
        <w:spacing w:after="0" w:line="240" w:lineRule="auto"/>
        <w:rPr>
          <w:rFonts w:ascii="Calibri" w:eastAsia="Times New Roman" w:hAnsi="Calibri" w:cs="Calibri"/>
          <w:sz w:val="24"/>
          <w:szCs w:val="24"/>
        </w:rPr>
      </w:pPr>
    </w:p>
    <w:p w14:paraId="2761AE1D" w14:textId="0611C773" w:rsidR="6DD224CF" w:rsidRPr="007A7E69" w:rsidRDefault="6DD224CF" w:rsidP="000460EE">
      <w:pPr>
        <w:pStyle w:val="ListParagraph"/>
        <w:numPr>
          <w:ilvl w:val="0"/>
          <w:numId w:val="2"/>
        </w:numPr>
        <w:spacing w:after="0"/>
        <w:ind w:left="709" w:hanging="709"/>
        <w:rPr>
          <w:rFonts w:ascii="Calibri" w:eastAsia="Arial" w:hAnsi="Calibri" w:cs="Calibri"/>
          <w:b/>
          <w:bCs/>
          <w:color w:val="000000" w:themeColor="text1"/>
          <w:sz w:val="24"/>
          <w:szCs w:val="24"/>
        </w:rPr>
      </w:pPr>
      <w:r w:rsidRPr="007A7E69">
        <w:rPr>
          <w:rFonts w:ascii="Calibri" w:eastAsia="Arial" w:hAnsi="Calibri" w:cs="Calibri"/>
          <w:b/>
          <w:bCs/>
          <w:color w:val="000000" w:themeColor="text1"/>
          <w:sz w:val="24"/>
          <w:szCs w:val="24"/>
        </w:rPr>
        <w:t>R</w:t>
      </w:r>
      <w:r w:rsidR="00F045D9" w:rsidRPr="007A7E69">
        <w:rPr>
          <w:rFonts w:ascii="Calibri" w:eastAsia="Arial" w:hAnsi="Calibri" w:cs="Calibri"/>
          <w:b/>
          <w:bCs/>
          <w:color w:val="000000" w:themeColor="text1"/>
          <w:sz w:val="24"/>
          <w:szCs w:val="24"/>
        </w:rPr>
        <w:t>isk</w:t>
      </w:r>
    </w:p>
    <w:p w14:paraId="538DDED0" w14:textId="1E16518C" w:rsidR="47B8D58A" w:rsidRDefault="47B8D58A" w:rsidP="000460EE">
      <w:pPr>
        <w:pStyle w:val="ListParagraph"/>
        <w:spacing w:after="0"/>
        <w:ind w:left="360"/>
        <w:rPr>
          <w:rFonts w:ascii="Calibri" w:eastAsia="Arial" w:hAnsi="Calibri" w:cs="Calibri"/>
          <w:b/>
          <w:bCs/>
          <w:color w:val="000000" w:themeColor="text1"/>
          <w:sz w:val="24"/>
          <w:szCs w:val="24"/>
        </w:rPr>
      </w:pPr>
    </w:p>
    <w:p w14:paraId="6FAC7258" w14:textId="13D2DFF5" w:rsidR="0FB393AD" w:rsidRPr="007A7E69" w:rsidRDefault="0FB393AD" w:rsidP="000460EE">
      <w:pPr>
        <w:pStyle w:val="ListParagraph"/>
        <w:numPr>
          <w:ilvl w:val="1"/>
          <w:numId w:val="2"/>
        </w:numPr>
        <w:spacing w:after="0"/>
        <w:ind w:left="709" w:hanging="709"/>
        <w:rPr>
          <w:rFonts w:ascii="Calibri" w:eastAsia="Times New Roman" w:hAnsi="Calibri" w:cs="Calibri"/>
          <w:sz w:val="24"/>
          <w:szCs w:val="24"/>
        </w:rPr>
      </w:pPr>
      <w:r w:rsidRPr="007A7E69">
        <w:rPr>
          <w:rFonts w:ascii="Calibri" w:eastAsiaTheme="minorEastAsia" w:hAnsi="Calibri" w:cs="Calibri"/>
          <w:sz w:val="24"/>
          <w:szCs w:val="24"/>
        </w:rPr>
        <w:t xml:space="preserve">The overriding financial risk is the “Failure to ensure effective financial control and financial planning processes” where this is managed and mitigated on an ongoing basis with strong governance processes and good financial management.  The </w:t>
      </w:r>
      <w:r w:rsidRPr="007A7E69">
        <w:rPr>
          <w:rFonts w:ascii="Calibri" w:eastAsiaTheme="minorEastAsia" w:hAnsi="Calibri" w:cs="Calibri"/>
          <w:sz w:val="24"/>
          <w:szCs w:val="24"/>
        </w:rPr>
        <w:lastRenderedPageBreak/>
        <w:t>overriding risk is split into the cause of risk’ summarised below where the mitigating action is also included.</w:t>
      </w:r>
    </w:p>
    <w:p w14:paraId="2A78E167" w14:textId="40CCD68B" w:rsidR="0FB393AD" w:rsidRPr="00F045D9" w:rsidRDefault="0FB393AD" w:rsidP="000460EE">
      <w:pPr>
        <w:spacing w:after="0"/>
        <w:ind w:firstLine="165"/>
        <w:rPr>
          <w:rFonts w:ascii="Calibri" w:hAnsi="Calibri" w:cs="Calibri"/>
          <w:sz w:val="24"/>
          <w:szCs w:val="24"/>
        </w:rPr>
      </w:pPr>
    </w:p>
    <w:tbl>
      <w:tblPr>
        <w:tblW w:w="0" w:type="auto"/>
        <w:tblInd w:w="135" w:type="dxa"/>
        <w:tblLayout w:type="fixed"/>
        <w:tblLook w:val="04A0" w:firstRow="1" w:lastRow="0" w:firstColumn="1" w:lastColumn="0" w:noHBand="0" w:noVBand="1"/>
      </w:tblPr>
      <w:tblGrid>
        <w:gridCol w:w="1823"/>
        <w:gridCol w:w="1833"/>
        <w:gridCol w:w="1178"/>
        <w:gridCol w:w="973"/>
        <w:gridCol w:w="3209"/>
      </w:tblGrid>
      <w:tr w:rsidR="43BA9BEF" w:rsidRPr="00F045D9" w14:paraId="7A4F33CF" w14:textId="77777777" w:rsidTr="43BA9BEF">
        <w:trPr>
          <w:trHeight w:val="300"/>
        </w:trPr>
        <w:tc>
          <w:tcPr>
            <w:tcW w:w="1823" w:type="dxa"/>
            <w:tcBorders>
              <w:top w:val="single" w:sz="8" w:space="0" w:color="auto"/>
              <w:left w:val="single" w:sz="8" w:space="0" w:color="auto"/>
              <w:bottom w:val="single" w:sz="8" w:space="0" w:color="auto"/>
              <w:right w:val="single" w:sz="8" w:space="0" w:color="auto"/>
            </w:tcBorders>
            <w:tcMar>
              <w:left w:w="108" w:type="dxa"/>
              <w:right w:w="108" w:type="dxa"/>
            </w:tcMar>
          </w:tcPr>
          <w:p w14:paraId="42B5972F" w14:textId="7A1CC85E" w:rsidR="43BA9BEF" w:rsidRPr="00F70EBD" w:rsidRDefault="43BA9BEF" w:rsidP="00791A9E">
            <w:pPr>
              <w:spacing w:after="0"/>
              <w:rPr>
                <w:rFonts w:ascii="Calibri" w:eastAsiaTheme="minorEastAsia" w:hAnsi="Calibri" w:cs="Calibri"/>
                <w:b/>
                <w:bCs/>
                <w:sz w:val="24"/>
                <w:szCs w:val="24"/>
              </w:rPr>
            </w:pPr>
            <w:r w:rsidRPr="00F70EBD">
              <w:rPr>
                <w:rFonts w:ascii="Calibri" w:eastAsiaTheme="minorEastAsia" w:hAnsi="Calibri" w:cs="Calibri"/>
                <w:b/>
                <w:bCs/>
                <w:sz w:val="24"/>
                <w:szCs w:val="24"/>
              </w:rPr>
              <w:t xml:space="preserve">Causes of the Financial Risk </w:t>
            </w:r>
          </w:p>
        </w:tc>
        <w:tc>
          <w:tcPr>
            <w:tcW w:w="1833" w:type="dxa"/>
            <w:tcBorders>
              <w:top w:val="single" w:sz="8" w:space="0" w:color="auto"/>
              <w:left w:val="single" w:sz="8" w:space="0" w:color="auto"/>
              <w:bottom w:val="single" w:sz="8" w:space="0" w:color="auto"/>
              <w:right w:val="single" w:sz="8" w:space="0" w:color="auto"/>
            </w:tcBorders>
            <w:tcMar>
              <w:left w:w="108" w:type="dxa"/>
              <w:right w:w="108" w:type="dxa"/>
            </w:tcMar>
          </w:tcPr>
          <w:p w14:paraId="6B086FF1" w14:textId="3B532BFE" w:rsidR="43BA9BEF" w:rsidRPr="00F70EBD" w:rsidRDefault="43BA9BEF" w:rsidP="00791A9E">
            <w:pPr>
              <w:spacing w:after="0"/>
              <w:rPr>
                <w:rFonts w:ascii="Calibri" w:eastAsiaTheme="minorEastAsia" w:hAnsi="Calibri" w:cs="Calibri"/>
                <w:b/>
                <w:bCs/>
                <w:sz w:val="24"/>
                <w:szCs w:val="24"/>
              </w:rPr>
            </w:pPr>
            <w:r w:rsidRPr="00F70EBD">
              <w:rPr>
                <w:rFonts w:ascii="Calibri" w:eastAsiaTheme="minorEastAsia" w:hAnsi="Calibri" w:cs="Calibri"/>
                <w:b/>
                <w:bCs/>
                <w:sz w:val="24"/>
                <w:szCs w:val="24"/>
              </w:rPr>
              <w:t xml:space="preserve">Description </w:t>
            </w:r>
          </w:p>
        </w:tc>
        <w:tc>
          <w:tcPr>
            <w:tcW w:w="1178" w:type="dxa"/>
            <w:tcBorders>
              <w:top w:val="single" w:sz="8" w:space="0" w:color="auto"/>
              <w:left w:val="single" w:sz="8" w:space="0" w:color="auto"/>
              <w:bottom w:val="single" w:sz="8" w:space="0" w:color="auto"/>
              <w:right w:val="single" w:sz="8" w:space="0" w:color="auto"/>
            </w:tcBorders>
            <w:tcMar>
              <w:left w:w="108" w:type="dxa"/>
              <w:right w:w="108" w:type="dxa"/>
            </w:tcMar>
          </w:tcPr>
          <w:p w14:paraId="49AEFAFA" w14:textId="4B56C85F" w:rsidR="43BA9BEF" w:rsidRPr="00F70EBD" w:rsidRDefault="43BA9BEF" w:rsidP="00791A9E">
            <w:pPr>
              <w:spacing w:after="0"/>
              <w:rPr>
                <w:rFonts w:ascii="Calibri" w:eastAsiaTheme="minorEastAsia" w:hAnsi="Calibri" w:cs="Calibri"/>
                <w:b/>
                <w:bCs/>
                <w:sz w:val="24"/>
                <w:szCs w:val="24"/>
              </w:rPr>
            </w:pPr>
            <w:r w:rsidRPr="00F70EBD">
              <w:rPr>
                <w:rFonts w:ascii="Calibri" w:eastAsiaTheme="minorEastAsia" w:hAnsi="Calibri" w:cs="Calibri"/>
                <w:b/>
                <w:bCs/>
                <w:sz w:val="24"/>
                <w:szCs w:val="24"/>
              </w:rPr>
              <w:t xml:space="preserve">Probability </w:t>
            </w:r>
          </w:p>
        </w:tc>
        <w:tc>
          <w:tcPr>
            <w:tcW w:w="973" w:type="dxa"/>
            <w:tcBorders>
              <w:top w:val="single" w:sz="8" w:space="0" w:color="auto"/>
              <w:left w:val="single" w:sz="8" w:space="0" w:color="auto"/>
              <w:bottom w:val="single" w:sz="8" w:space="0" w:color="auto"/>
              <w:right w:val="single" w:sz="8" w:space="0" w:color="auto"/>
            </w:tcBorders>
            <w:tcMar>
              <w:left w:w="108" w:type="dxa"/>
              <w:right w:w="108" w:type="dxa"/>
            </w:tcMar>
          </w:tcPr>
          <w:p w14:paraId="7C16F46E" w14:textId="31977347" w:rsidR="43BA9BEF" w:rsidRPr="00F70EBD" w:rsidRDefault="43BA9BEF" w:rsidP="00791A9E">
            <w:pPr>
              <w:spacing w:after="0"/>
              <w:rPr>
                <w:rFonts w:ascii="Calibri" w:eastAsiaTheme="minorEastAsia" w:hAnsi="Calibri" w:cs="Calibri"/>
                <w:b/>
                <w:bCs/>
                <w:sz w:val="24"/>
                <w:szCs w:val="24"/>
              </w:rPr>
            </w:pPr>
            <w:r w:rsidRPr="00F70EBD">
              <w:rPr>
                <w:rFonts w:ascii="Calibri" w:eastAsiaTheme="minorEastAsia" w:hAnsi="Calibri" w:cs="Calibri"/>
                <w:b/>
                <w:bCs/>
                <w:sz w:val="24"/>
                <w:szCs w:val="24"/>
              </w:rPr>
              <w:t xml:space="preserve">Impact </w:t>
            </w:r>
          </w:p>
        </w:tc>
        <w:tc>
          <w:tcPr>
            <w:tcW w:w="3209" w:type="dxa"/>
            <w:tcBorders>
              <w:top w:val="single" w:sz="8" w:space="0" w:color="auto"/>
              <w:left w:val="single" w:sz="8" w:space="0" w:color="auto"/>
              <w:bottom w:val="single" w:sz="8" w:space="0" w:color="auto"/>
              <w:right w:val="single" w:sz="8" w:space="0" w:color="auto"/>
            </w:tcBorders>
            <w:tcMar>
              <w:left w:w="108" w:type="dxa"/>
              <w:right w:w="108" w:type="dxa"/>
            </w:tcMar>
          </w:tcPr>
          <w:p w14:paraId="52CEFFBA" w14:textId="40E35604" w:rsidR="43BA9BEF" w:rsidRPr="00F70EBD" w:rsidRDefault="43BA9BEF" w:rsidP="00791A9E">
            <w:pPr>
              <w:spacing w:after="0"/>
              <w:rPr>
                <w:rFonts w:ascii="Calibri" w:eastAsiaTheme="minorEastAsia" w:hAnsi="Calibri" w:cs="Calibri"/>
                <w:b/>
                <w:bCs/>
                <w:sz w:val="24"/>
                <w:szCs w:val="24"/>
              </w:rPr>
            </w:pPr>
            <w:r w:rsidRPr="00F70EBD">
              <w:rPr>
                <w:rFonts w:ascii="Calibri" w:eastAsiaTheme="minorEastAsia" w:hAnsi="Calibri" w:cs="Calibri"/>
                <w:b/>
                <w:bCs/>
                <w:sz w:val="24"/>
                <w:szCs w:val="24"/>
              </w:rPr>
              <w:t>Mitigating Actions</w:t>
            </w:r>
          </w:p>
        </w:tc>
      </w:tr>
      <w:tr w:rsidR="43BA9BEF" w:rsidRPr="00F045D9" w14:paraId="251CB985" w14:textId="77777777" w:rsidTr="43BA9BEF">
        <w:trPr>
          <w:trHeight w:val="300"/>
        </w:trPr>
        <w:tc>
          <w:tcPr>
            <w:tcW w:w="1823" w:type="dxa"/>
            <w:tcBorders>
              <w:top w:val="single" w:sz="8" w:space="0" w:color="auto"/>
              <w:left w:val="single" w:sz="8" w:space="0" w:color="auto"/>
              <w:bottom w:val="single" w:sz="8" w:space="0" w:color="auto"/>
              <w:right w:val="single" w:sz="8" w:space="0" w:color="auto"/>
            </w:tcBorders>
            <w:tcMar>
              <w:left w:w="108" w:type="dxa"/>
              <w:right w:w="108" w:type="dxa"/>
            </w:tcMar>
          </w:tcPr>
          <w:p w14:paraId="64CB3081" w14:textId="3B208420"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Government Funding</w:t>
            </w:r>
          </w:p>
        </w:tc>
        <w:tc>
          <w:tcPr>
            <w:tcW w:w="1833" w:type="dxa"/>
            <w:tcBorders>
              <w:top w:val="single" w:sz="8" w:space="0" w:color="auto"/>
              <w:left w:val="single" w:sz="8" w:space="0" w:color="auto"/>
              <w:bottom w:val="single" w:sz="8" w:space="0" w:color="auto"/>
              <w:right w:val="single" w:sz="8" w:space="0" w:color="auto"/>
            </w:tcBorders>
            <w:tcMar>
              <w:left w:w="108" w:type="dxa"/>
              <w:right w:w="108" w:type="dxa"/>
            </w:tcMar>
          </w:tcPr>
          <w:p w14:paraId="7F317A5A" w14:textId="447970ED" w:rsidR="43BA9BEF" w:rsidRPr="00F70EBD" w:rsidRDefault="43BA9BEF" w:rsidP="00791A9E">
            <w:pPr>
              <w:spacing w:after="0"/>
              <w:ind w:right="-107"/>
              <w:rPr>
                <w:rFonts w:ascii="Calibri" w:eastAsiaTheme="minorEastAsia" w:hAnsi="Calibri" w:cs="Calibri"/>
                <w:sz w:val="24"/>
                <w:szCs w:val="24"/>
              </w:rPr>
            </w:pPr>
            <w:r w:rsidRPr="00F70EBD">
              <w:rPr>
                <w:rFonts w:ascii="Calibri" w:eastAsiaTheme="minorEastAsia" w:hAnsi="Calibri" w:cs="Calibri"/>
                <w:sz w:val="24"/>
                <w:szCs w:val="24"/>
              </w:rPr>
              <w:t>Grant funding is reduced in future years</w:t>
            </w:r>
          </w:p>
        </w:tc>
        <w:tc>
          <w:tcPr>
            <w:tcW w:w="1178" w:type="dxa"/>
            <w:tcBorders>
              <w:top w:val="single" w:sz="8" w:space="0" w:color="auto"/>
              <w:left w:val="single" w:sz="8" w:space="0" w:color="auto"/>
              <w:bottom w:val="single" w:sz="8" w:space="0" w:color="auto"/>
              <w:right w:val="single" w:sz="8" w:space="0" w:color="auto"/>
            </w:tcBorders>
            <w:tcMar>
              <w:left w:w="108" w:type="dxa"/>
              <w:right w:w="108" w:type="dxa"/>
            </w:tcMar>
          </w:tcPr>
          <w:p w14:paraId="7F6E51FF" w14:textId="04997B3B"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unlikely</w:t>
            </w:r>
          </w:p>
        </w:tc>
        <w:tc>
          <w:tcPr>
            <w:tcW w:w="973" w:type="dxa"/>
            <w:tcBorders>
              <w:top w:val="single" w:sz="8" w:space="0" w:color="auto"/>
              <w:left w:val="single" w:sz="8" w:space="0" w:color="auto"/>
              <w:bottom w:val="single" w:sz="8" w:space="0" w:color="auto"/>
              <w:right w:val="single" w:sz="8" w:space="0" w:color="auto"/>
            </w:tcBorders>
            <w:tcMar>
              <w:left w:w="108" w:type="dxa"/>
              <w:right w:w="108" w:type="dxa"/>
            </w:tcMar>
          </w:tcPr>
          <w:p w14:paraId="2A09E6A0" w14:textId="6432D7FB"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critical</w:t>
            </w:r>
          </w:p>
        </w:tc>
        <w:tc>
          <w:tcPr>
            <w:tcW w:w="3209" w:type="dxa"/>
            <w:tcBorders>
              <w:top w:val="single" w:sz="8" w:space="0" w:color="auto"/>
              <w:left w:val="single" w:sz="8" w:space="0" w:color="auto"/>
              <w:bottom w:val="single" w:sz="8" w:space="0" w:color="auto"/>
              <w:right w:val="single" w:sz="8" w:space="0" w:color="auto"/>
            </w:tcBorders>
            <w:tcMar>
              <w:left w:w="108" w:type="dxa"/>
              <w:right w:w="108" w:type="dxa"/>
            </w:tcMar>
          </w:tcPr>
          <w:p w14:paraId="0FE9694C" w14:textId="1B297757" w:rsidR="43BA9BEF" w:rsidRPr="00F70EBD" w:rsidRDefault="43BA9BEF" w:rsidP="00791A9E">
            <w:pPr>
              <w:spacing w:after="0"/>
              <w:ind w:right="-99"/>
              <w:rPr>
                <w:rFonts w:ascii="Calibri" w:eastAsiaTheme="minorEastAsia" w:hAnsi="Calibri" w:cs="Calibri"/>
                <w:sz w:val="24"/>
                <w:szCs w:val="24"/>
              </w:rPr>
            </w:pPr>
            <w:r w:rsidRPr="00F70EBD">
              <w:rPr>
                <w:rFonts w:ascii="Calibri" w:eastAsiaTheme="minorEastAsia" w:hAnsi="Calibri" w:cs="Calibri"/>
                <w:sz w:val="24"/>
                <w:szCs w:val="24"/>
              </w:rPr>
              <w:t>Continue to increase the precept in line with that suggested by the Government to ensure maximum funding is available to NYP.</w:t>
            </w:r>
          </w:p>
        </w:tc>
      </w:tr>
      <w:tr w:rsidR="43BA9BEF" w:rsidRPr="00F045D9" w14:paraId="45A0BF36" w14:textId="77777777" w:rsidTr="43BA9BEF">
        <w:trPr>
          <w:trHeight w:val="300"/>
        </w:trPr>
        <w:tc>
          <w:tcPr>
            <w:tcW w:w="1823" w:type="dxa"/>
            <w:tcBorders>
              <w:top w:val="single" w:sz="8" w:space="0" w:color="auto"/>
              <w:left w:val="single" w:sz="8" w:space="0" w:color="auto"/>
              <w:bottom w:val="single" w:sz="8" w:space="0" w:color="auto"/>
              <w:right w:val="single" w:sz="8" w:space="0" w:color="auto"/>
            </w:tcBorders>
            <w:tcMar>
              <w:left w:w="108" w:type="dxa"/>
              <w:right w:w="108" w:type="dxa"/>
            </w:tcMar>
          </w:tcPr>
          <w:p w14:paraId="3D66505E" w14:textId="046643FA"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Precept is not increased in line with that suggested by the Government</w:t>
            </w:r>
          </w:p>
        </w:tc>
        <w:tc>
          <w:tcPr>
            <w:tcW w:w="1833" w:type="dxa"/>
            <w:tcBorders>
              <w:top w:val="single" w:sz="8" w:space="0" w:color="auto"/>
              <w:left w:val="single" w:sz="8" w:space="0" w:color="auto"/>
              <w:bottom w:val="single" w:sz="8" w:space="0" w:color="auto"/>
              <w:right w:val="single" w:sz="8" w:space="0" w:color="auto"/>
            </w:tcBorders>
            <w:tcMar>
              <w:left w:w="108" w:type="dxa"/>
              <w:right w:w="108" w:type="dxa"/>
            </w:tcMar>
          </w:tcPr>
          <w:p w14:paraId="5A7F25C2" w14:textId="64DA6C78" w:rsidR="43BA9BEF" w:rsidRPr="00F70EBD" w:rsidRDefault="43BA9BEF" w:rsidP="00791A9E">
            <w:pPr>
              <w:spacing w:after="0"/>
              <w:ind w:right="-107"/>
              <w:rPr>
                <w:rFonts w:ascii="Calibri" w:eastAsiaTheme="minorEastAsia" w:hAnsi="Calibri" w:cs="Calibri"/>
                <w:sz w:val="24"/>
                <w:szCs w:val="24"/>
              </w:rPr>
            </w:pPr>
            <w:r w:rsidRPr="00F70EBD">
              <w:rPr>
                <w:rFonts w:ascii="Calibri" w:eastAsiaTheme="minorEastAsia" w:hAnsi="Calibri" w:cs="Calibri"/>
                <w:sz w:val="24"/>
                <w:szCs w:val="24"/>
              </w:rPr>
              <w:t>Reduced funding is available to support the force on a recurring basis in future years</w:t>
            </w:r>
          </w:p>
        </w:tc>
        <w:tc>
          <w:tcPr>
            <w:tcW w:w="1178" w:type="dxa"/>
            <w:tcBorders>
              <w:top w:val="single" w:sz="8" w:space="0" w:color="auto"/>
              <w:left w:val="single" w:sz="8" w:space="0" w:color="auto"/>
              <w:bottom w:val="single" w:sz="8" w:space="0" w:color="auto"/>
              <w:right w:val="single" w:sz="8" w:space="0" w:color="auto"/>
            </w:tcBorders>
            <w:tcMar>
              <w:left w:w="108" w:type="dxa"/>
              <w:right w:w="108" w:type="dxa"/>
            </w:tcMar>
          </w:tcPr>
          <w:p w14:paraId="6DC9CD05" w14:textId="1EB12B48"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highly probably</w:t>
            </w:r>
          </w:p>
        </w:tc>
        <w:tc>
          <w:tcPr>
            <w:tcW w:w="973" w:type="dxa"/>
            <w:tcBorders>
              <w:top w:val="single" w:sz="8" w:space="0" w:color="auto"/>
              <w:left w:val="single" w:sz="8" w:space="0" w:color="auto"/>
              <w:bottom w:val="single" w:sz="8" w:space="0" w:color="auto"/>
              <w:right w:val="single" w:sz="8" w:space="0" w:color="auto"/>
            </w:tcBorders>
            <w:tcMar>
              <w:left w:w="108" w:type="dxa"/>
              <w:right w:w="108" w:type="dxa"/>
            </w:tcMar>
          </w:tcPr>
          <w:p w14:paraId="2A4BFC66" w14:textId="328FC5C9"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significant</w:t>
            </w:r>
          </w:p>
        </w:tc>
        <w:tc>
          <w:tcPr>
            <w:tcW w:w="3209" w:type="dxa"/>
            <w:tcBorders>
              <w:top w:val="single" w:sz="8" w:space="0" w:color="auto"/>
              <w:left w:val="single" w:sz="8" w:space="0" w:color="auto"/>
              <w:bottom w:val="single" w:sz="8" w:space="0" w:color="auto"/>
              <w:right w:val="single" w:sz="8" w:space="0" w:color="auto"/>
            </w:tcBorders>
            <w:tcMar>
              <w:left w:w="108" w:type="dxa"/>
              <w:right w:w="108" w:type="dxa"/>
            </w:tcMar>
          </w:tcPr>
          <w:p w14:paraId="11D375DE" w14:textId="13F492CD" w:rsidR="43BA9BEF" w:rsidRPr="00F70EBD" w:rsidRDefault="43BA9BEF" w:rsidP="00791A9E">
            <w:pPr>
              <w:spacing w:after="0"/>
              <w:ind w:right="-149"/>
              <w:rPr>
                <w:rFonts w:ascii="Calibri" w:eastAsiaTheme="minorEastAsia" w:hAnsi="Calibri" w:cs="Calibri"/>
                <w:sz w:val="24"/>
                <w:szCs w:val="24"/>
              </w:rPr>
            </w:pPr>
            <w:r w:rsidRPr="00F70EBD">
              <w:rPr>
                <w:rFonts w:ascii="Calibri" w:eastAsiaTheme="minorEastAsia" w:hAnsi="Calibri" w:cs="Calibri"/>
                <w:sz w:val="24"/>
                <w:szCs w:val="24"/>
              </w:rPr>
              <w:t>Provide the PFCC with detailed option plans to support an increase in the precept to the maximum level.</w:t>
            </w:r>
          </w:p>
          <w:p w14:paraId="400A5DBD" w14:textId="211C4BBC" w:rsidR="43BA9BEF" w:rsidRPr="00F70EBD" w:rsidRDefault="43BA9BEF" w:rsidP="00791A9E">
            <w:pPr>
              <w:spacing w:after="0"/>
              <w:ind w:right="-149"/>
              <w:rPr>
                <w:rFonts w:ascii="Calibri" w:eastAsiaTheme="minorEastAsia" w:hAnsi="Calibri" w:cs="Calibri"/>
                <w:sz w:val="24"/>
                <w:szCs w:val="24"/>
              </w:rPr>
            </w:pPr>
            <w:r w:rsidRPr="00F70EBD">
              <w:rPr>
                <w:rFonts w:ascii="Calibri" w:eastAsiaTheme="minorEastAsia" w:hAnsi="Calibri" w:cs="Calibri"/>
                <w:sz w:val="24"/>
                <w:szCs w:val="24"/>
              </w:rPr>
              <w:t xml:space="preserve">Current funding is 56% of the overall budget, so NYP is currently supported 44% by local taxation. </w:t>
            </w:r>
          </w:p>
        </w:tc>
      </w:tr>
      <w:tr w:rsidR="43BA9BEF" w:rsidRPr="00F045D9" w14:paraId="7424C029" w14:textId="77777777" w:rsidTr="43BA9BEF">
        <w:trPr>
          <w:trHeight w:val="300"/>
        </w:trPr>
        <w:tc>
          <w:tcPr>
            <w:tcW w:w="1823" w:type="dxa"/>
            <w:tcBorders>
              <w:top w:val="single" w:sz="8" w:space="0" w:color="auto"/>
              <w:left w:val="single" w:sz="8" w:space="0" w:color="auto"/>
              <w:bottom w:val="single" w:sz="8" w:space="0" w:color="auto"/>
              <w:right w:val="single" w:sz="8" w:space="0" w:color="auto"/>
            </w:tcBorders>
            <w:tcMar>
              <w:left w:w="108" w:type="dxa"/>
              <w:right w:w="108" w:type="dxa"/>
            </w:tcMar>
          </w:tcPr>
          <w:p w14:paraId="7DA0874B" w14:textId="58696666"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Pay award is higher than 2%</w:t>
            </w:r>
          </w:p>
        </w:tc>
        <w:tc>
          <w:tcPr>
            <w:tcW w:w="1833" w:type="dxa"/>
            <w:tcBorders>
              <w:top w:val="single" w:sz="8" w:space="0" w:color="auto"/>
              <w:left w:val="single" w:sz="8" w:space="0" w:color="auto"/>
              <w:bottom w:val="single" w:sz="8" w:space="0" w:color="auto"/>
              <w:right w:val="single" w:sz="8" w:space="0" w:color="auto"/>
            </w:tcBorders>
            <w:tcMar>
              <w:left w:w="108" w:type="dxa"/>
              <w:right w:w="108" w:type="dxa"/>
            </w:tcMar>
          </w:tcPr>
          <w:p w14:paraId="2ADEAF3C" w14:textId="3F879F61" w:rsidR="43BA9BEF" w:rsidRPr="00F70EBD" w:rsidRDefault="43BA9BEF" w:rsidP="00791A9E">
            <w:pPr>
              <w:spacing w:after="0"/>
              <w:ind w:right="-107"/>
              <w:rPr>
                <w:rFonts w:ascii="Calibri" w:eastAsiaTheme="minorEastAsia" w:hAnsi="Calibri" w:cs="Calibri"/>
                <w:sz w:val="24"/>
                <w:szCs w:val="24"/>
              </w:rPr>
            </w:pPr>
            <w:r w:rsidRPr="00F70EBD">
              <w:rPr>
                <w:rFonts w:ascii="Calibri" w:eastAsiaTheme="minorEastAsia" w:hAnsi="Calibri" w:cs="Calibri"/>
                <w:sz w:val="24"/>
                <w:szCs w:val="24"/>
              </w:rPr>
              <w:t xml:space="preserve">Budget pressure </w:t>
            </w:r>
          </w:p>
        </w:tc>
        <w:tc>
          <w:tcPr>
            <w:tcW w:w="1178" w:type="dxa"/>
            <w:tcBorders>
              <w:top w:val="single" w:sz="8" w:space="0" w:color="auto"/>
              <w:left w:val="single" w:sz="8" w:space="0" w:color="auto"/>
              <w:bottom w:val="single" w:sz="8" w:space="0" w:color="auto"/>
              <w:right w:val="single" w:sz="8" w:space="0" w:color="auto"/>
            </w:tcBorders>
            <w:tcMar>
              <w:left w:w="108" w:type="dxa"/>
              <w:right w:w="108" w:type="dxa"/>
            </w:tcMar>
          </w:tcPr>
          <w:p w14:paraId="26E301AD" w14:textId="5A3E69AA"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unlikely</w:t>
            </w:r>
          </w:p>
        </w:tc>
        <w:tc>
          <w:tcPr>
            <w:tcW w:w="973" w:type="dxa"/>
            <w:tcBorders>
              <w:top w:val="single" w:sz="8" w:space="0" w:color="auto"/>
              <w:left w:val="single" w:sz="8" w:space="0" w:color="auto"/>
              <w:bottom w:val="single" w:sz="8" w:space="0" w:color="auto"/>
              <w:right w:val="single" w:sz="8" w:space="0" w:color="auto"/>
            </w:tcBorders>
            <w:tcMar>
              <w:left w:w="108" w:type="dxa"/>
              <w:right w:w="108" w:type="dxa"/>
            </w:tcMar>
          </w:tcPr>
          <w:p w14:paraId="6E6466A0" w14:textId="4119FBD1"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significant</w:t>
            </w:r>
          </w:p>
        </w:tc>
        <w:tc>
          <w:tcPr>
            <w:tcW w:w="3209" w:type="dxa"/>
            <w:tcBorders>
              <w:top w:val="single" w:sz="8" w:space="0" w:color="auto"/>
              <w:left w:val="single" w:sz="8" w:space="0" w:color="auto"/>
              <w:bottom w:val="single" w:sz="8" w:space="0" w:color="auto"/>
              <w:right w:val="single" w:sz="8" w:space="0" w:color="auto"/>
            </w:tcBorders>
            <w:tcMar>
              <w:left w:w="108" w:type="dxa"/>
              <w:right w:w="108" w:type="dxa"/>
            </w:tcMar>
          </w:tcPr>
          <w:p w14:paraId="1336C08B" w14:textId="2949B83D"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Ensure the Efficiency savings target is progressed each year.</w:t>
            </w:r>
          </w:p>
        </w:tc>
      </w:tr>
      <w:tr w:rsidR="43BA9BEF" w:rsidRPr="00F045D9" w14:paraId="2BBD4335" w14:textId="77777777" w:rsidTr="43BA9BEF">
        <w:trPr>
          <w:trHeight w:val="300"/>
        </w:trPr>
        <w:tc>
          <w:tcPr>
            <w:tcW w:w="1823" w:type="dxa"/>
            <w:tcBorders>
              <w:top w:val="single" w:sz="8" w:space="0" w:color="auto"/>
              <w:left w:val="single" w:sz="8" w:space="0" w:color="auto"/>
              <w:bottom w:val="single" w:sz="8" w:space="0" w:color="auto"/>
              <w:right w:val="single" w:sz="8" w:space="0" w:color="auto"/>
            </w:tcBorders>
            <w:tcMar>
              <w:left w:w="108" w:type="dxa"/>
              <w:right w:w="108" w:type="dxa"/>
            </w:tcMar>
          </w:tcPr>
          <w:p w14:paraId="3F3019F4" w14:textId="240B61FF"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 xml:space="preserve">Inflation </w:t>
            </w:r>
          </w:p>
        </w:tc>
        <w:tc>
          <w:tcPr>
            <w:tcW w:w="1833" w:type="dxa"/>
            <w:tcBorders>
              <w:top w:val="single" w:sz="8" w:space="0" w:color="auto"/>
              <w:left w:val="single" w:sz="8" w:space="0" w:color="auto"/>
              <w:bottom w:val="single" w:sz="8" w:space="0" w:color="auto"/>
              <w:right w:val="single" w:sz="8" w:space="0" w:color="auto"/>
            </w:tcBorders>
            <w:tcMar>
              <w:left w:w="108" w:type="dxa"/>
              <w:right w:w="108" w:type="dxa"/>
            </w:tcMar>
          </w:tcPr>
          <w:p w14:paraId="600F1BDD" w14:textId="6F5F8C20" w:rsidR="43BA9BEF" w:rsidRPr="00F70EBD" w:rsidRDefault="43BA9BEF" w:rsidP="00791A9E">
            <w:pPr>
              <w:spacing w:after="0"/>
              <w:ind w:right="-107"/>
              <w:rPr>
                <w:rFonts w:ascii="Calibri" w:eastAsiaTheme="minorEastAsia" w:hAnsi="Calibri" w:cs="Calibri"/>
                <w:sz w:val="24"/>
                <w:szCs w:val="24"/>
              </w:rPr>
            </w:pPr>
            <w:r w:rsidRPr="00F70EBD">
              <w:rPr>
                <w:rFonts w:ascii="Calibri" w:eastAsiaTheme="minorEastAsia" w:hAnsi="Calibri" w:cs="Calibri"/>
                <w:sz w:val="24"/>
                <w:szCs w:val="24"/>
              </w:rPr>
              <w:t>Impact on supplies and services increasing budget costs</w:t>
            </w:r>
          </w:p>
        </w:tc>
        <w:tc>
          <w:tcPr>
            <w:tcW w:w="1178" w:type="dxa"/>
            <w:tcBorders>
              <w:top w:val="single" w:sz="8" w:space="0" w:color="auto"/>
              <w:left w:val="single" w:sz="8" w:space="0" w:color="auto"/>
              <w:bottom w:val="single" w:sz="8" w:space="0" w:color="auto"/>
              <w:right w:val="single" w:sz="8" w:space="0" w:color="auto"/>
            </w:tcBorders>
            <w:tcMar>
              <w:left w:w="108" w:type="dxa"/>
              <w:right w:w="108" w:type="dxa"/>
            </w:tcMar>
          </w:tcPr>
          <w:p w14:paraId="59FCD8FE" w14:textId="1A1D770C"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probable</w:t>
            </w:r>
          </w:p>
        </w:tc>
        <w:tc>
          <w:tcPr>
            <w:tcW w:w="973" w:type="dxa"/>
            <w:tcBorders>
              <w:top w:val="single" w:sz="8" w:space="0" w:color="auto"/>
              <w:left w:val="single" w:sz="8" w:space="0" w:color="auto"/>
              <w:bottom w:val="single" w:sz="8" w:space="0" w:color="auto"/>
              <w:right w:val="single" w:sz="8" w:space="0" w:color="auto"/>
            </w:tcBorders>
            <w:tcMar>
              <w:left w:w="108" w:type="dxa"/>
              <w:right w:w="108" w:type="dxa"/>
            </w:tcMar>
          </w:tcPr>
          <w:p w14:paraId="1CF3786D" w14:textId="1BA69181"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significant</w:t>
            </w:r>
          </w:p>
        </w:tc>
        <w:tc>
          <w:tcPr>
            <w:tcW w:w="3209" w:type="dxa"/>
            <w:tcBorders>
              <w:top w:val="single" w:sz="8" w:space="0" w:color="auto"/>
              <w:left w:val="single" w:sz="8" w:space="0" w:color="auto"/>
              <w:bottom w:val="single" w:sz="8" w:space="0" w:color="auto"/>
              <w:right w:val="single" w:sz="8" w:space="0" w:color="auto"/>
            </w:tcBorders>
            <w:tcMar>
              <w:left w:w="108" w:type="dxa"/>
              <w:right w:w="108" w:type="dxa"/>
            </w:tcMar>
          </w:tcPr>
          <w:p w14:paraId="2961C5E9" w14:textId="3F30F5A4" w:rsidR="43BA9BEF" w:rsidRPr="00F70EBD" w:rsidRDefault="43BA9BEF" w:rsidP="00791A9E">
            <w:pPr>
              <w:spacing w:after="0"/>
              <w:ind w:right="-108"/>
              <w:rPr>
                <w:rFonts w:ascii="Calibri" w:eastAsiaTheme="minorEastAsia" w:hAnsi="Calibri" w:cs="Calibri"/>
                <w:color w:val="000000" w:themeColor="text1"/>
                <w:sz w:val="24"/>
                <w:szCs w:val="24"/>
              </w:rPr>
            </w:pPr>
            <w:r w:rsidRPr="00F70EBD">
              <w:rPr>
                <w:rFonts w:ascii="Calibri" w:eastAsiaTheme="minorEastAsia" w:hAnsi="Calibri" w:cs="Calibri"/>
                <w:color w:val="000000" w:themeColor="text1"/>
                <w:sz w:val="24"/>
                <w:szCs w:val="24"/>
              </w:rPr>
              <w:t>Scrutiny throughout the year to ensure costs remain within assumption /budget.</w:t>
            </w:r>
          </w:p>
          <w:p w14:paraId="267ED4E5" w14:textId="26041B4E" w:rsidR="43BA9BEF" w:rsidRPr="00F70EBD" w:rsidRDefault="43BA9BEF" w:rsidP="00791A9E">
            <w:pPr>
              <w:spacing w:after="0"/>
              <w:ind w:right="-108"/>
              <w:rPr>
                <w:rFonts w:ascii="Calibri" w:eastAsiaTheme="minorEastAsia" w:hAnsi="Calibri" w:cs="Calibri"/>
                <w:color w:val="000000" w:themeColor="text1"/>
                <w:sz w:val="24"/>
                <w:szCs w:val="24"/>
              </w:rPr>
            </w:pPr>
            <w:r w:rsidRPr="00F70EBD">
              <w:rPr>
                <w:rFonts w:ascii="Calibri" w:eastAsiaTheme="minorEastAsia" w:hAnsi="Calibri" w:cs="Calibri"/>
                <w:color w:val="000000" w:themeColor="text1"/>
                <w:sz w:val="24"/>
                <w:szCs w:val="24"/>
              </w:rPr>
              <w:t xml:space="preserve">Robust contract management to ensure value for money is achieved in contract negotiations </w:t>
            </w:r>
          </w:p>
        </w:tc>
      </w:tr>
      <w:tr w:rsidR="43BA9BEF" w:rsidRPr="00F045D9" w14:paraId="7E1B6043" w14:textId="77777777" w:rsidTr="43BA9BEF">
        <w:trPr>
          <w:trHeight w:val="300"/>
        </w:trPr>
        <w:tc>
          <w:tcPr>
            <w:tcW w:w="1823" w:type="dxa"/>
            <w:tcBorders>
              <w:top w:val="single" w:sz="8" w:space="0" w:color="auto"/>
              <w:left w:val="single" w:sz="8" w:space="0" w:color="auto"/>
              <w:bottom w:val="single" w:sz="8" w:space="0" w:color="auto"/>
              <w:right w:val="single" w:sz="8" w:space="0" w:color="auto"/>
            </w:tcBorders>
            <w:tcMar>
              <w:left w:w="108" w:type="dxa"/>
              <w:right w:w="108" w:type="dxa"/>
            </w:tcMar>
          </w:tcPr>
          <w:p w14:paraId="667FE75D" w14:textId="021C0055"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Vacancy factor is exceeded</w:t>
            </w:r>
          </w:p>
        </w:tc>
        <w:tc>
          <w:tcPr>
            <w:tcW w:w="1833" w:type="dxa"/>
            <w:tcBorders>
              <w:top w:val="single" w:sz="8" w:space="0" w:color="auto"/>
              <w:left w:val="single" w:sz="8" w:space="0" w:color="auto"/>
              <w:bottom w:val="single" w:sz="8" w:space="0" w:color="auto"/>
              <w:right w:val="single" w:sz="8" w:space="0" w:color="auto"/>
            </w:tcBorders>
            <w:tcMar>
              <w:left w:w="108" w:type="dxa"/>
              <w:right w:w="108" w:type="dxa"/>
            </w:tcMar>
          </w:tcPr>
          <w:p w14:paraId="4E125417" w14:textId="17677F0D" w:rsidR="43BA9BEF" w:rsidRPr="00F70EBD" w:rsidRDefault="43BA9BEF" w:rsidP="00791A9E">
            <w:pPr>
              <w:spacing w:after="0"/>
              <w:ind w:right="-107"/>
              <w:rPr>
                <w:rFonts w:ascii="Calibri" w:eastAsiaTheme="minorEastAsia" w:hAnsi="Calibri" w:cs="Calibri"/>
                <w:sz w:val="24"/>
                <w:szCs w:val="24"/>
              </w:rPr>
            </w:pPr>
            <w:r w:rsidRPr="00F70EBD">
              <w:rPr>
                <w:rFonts w:ascii="Calibri" w:eastAsiaTheme="minorEastAsia" w:hAnsi="Calibri" w:cs="Calibri"/>
                <w:sz w:val="24"/>
                <w:szCs w:val="24"/>
              </w:rPr>
              <w:t xml:space="preserve">The budget is balanced using an ongoing vacancy </w:t>
            </w:r>
            <w:r w:rsidR="00CC1845">
              <w:rPr>
                <w:rFonts w:ascii="Calibri" w:eastAsiaTheme="minorEastAsia" w:hAnsi="Calibri" w:cs="Calibri"/>
                <w:sz w:val="24"/>
                <w:szCs w:val="24"/>
              </w:rPr>
              <w:t>factor</w:t>
            </w:r>
            <w:r w:rsidRPr="00F70EBD">
              <w:rPr>
                <w:rFonts w:ascii="Calibri" w:eastAsiaTheme="minorEastAsia" w:hAnsi="Calibri" w:cs="Calibri"/>
                <w:sz w:val="24"/>
                <w:szCs w:val="24"/>
              </w:rPr>
              <w:t xml:space="preserve"> of 120</w:t>
            </w:r>
          </w:p>
        </w:tc>
        <w:tc>
          <w:tcPr>
            <w:tcW w:w="1178" w:type="dxa"/>
            <w:tcBorders>
              <w:top w:val="single" w:sz="8" w:space="0" w:color="auto"/>
              <w:left w:val="single" w:sz="8" w:space="0" w:color="auto"/>
              <w:bottom w:val="single" w:sz="8" w:space="0" w:color="auto"/>
              <w:right w:val="single" w:sz="8" w:space="0" w:color="auto"/>
            </w:tcBorders>
            <w:tcMar>
              <w:left w:w="108" w:type="dxa"/>
              <w:right w:w="108" w:type="dxa"/>
            </w:tcMar>
          </w:tcPr>
          <w:p w14:paraId="19AA8AB4" w14:textId="4DBFAD69"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unlikely</w:t>
            </w:r>
          </w:p>
        </w:tc>
        <w:tc>
          <w:tcPr>
            <w:tcW w:w="973" w:type="dxa"/>
            <w:tcBorders>
              <w:top w:val="single" w:sz="8" w:space="0" w:color="auto"/>
              <w:left w:val="single" w:sz="8" w:space="0" w:color="auto"/>
              <w:bottom w:val="single" w:sz="8" w:space="0" w:color="auto"/>
              <w:right w:val="single" w:sz="8" w:space="0" w:color="auto"/>
            </w:tcBorders>
            <w:tcMar>
              <w:left w:w="108" w:type="dxa"/>
              <w:right w:w="108" w:type="dxa"/>
            </w:tcMar>
          </w:tcPr>
          <w:p w14:paraId="75B02B21" w14:textId="0BDA5699"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significant</w:t>
            </w:r>
          </w:p>
        </w:tc>
        <w:tc>
          <w:tcPr>
            <w:tcW w:w="3209" w:type="dxa"/>
            <w:tcBorders>
              <w:top w:val="single" w:sz="8" w:space="0" w:color="auto"/>
              <w:left w:val="single" w:sz="8" w:space="0" w:color="auto"/>
              <w:bottom w:val="single" w:sz="8" w:space="0" w:color="auto"/>
              <w:right w:val="single" w:sz="8" w:space="0" w:color="auto"/>
            </w:tcBorders>
            <w:tcMar>
              <w:left w:w="108" w:type="dxa"/>
              <w:right w:w="108" w:type="dxa"/>
            </w:tcMar>
          </w:tcPr>
          <w:p w14:paraId="07ED0AC4" w14:textId="50D81A72" w:rsidR="43BA9BEF" w:rsidRPr="00F70EBD" w:rsidRDefault="43BA9BEF" w:rsidP="00791A9E">
            <w:pPr>
              <w:spacing w:after="0"/>
              <w:ind w:right="-108"/>
              <w:rPr>
                <w:rFonts w:ascii="Calibri" w:eastAsiaTheme="minorEastAsia" w:hAnsi="Calibri" w:cs="Calibri"/>
                <w:color w:val="000000" w:themeColor="text1"/>
                <w:sz w:val="24"/>
                <w:szCs w:val="24"/>
              </w:rPr>
            </w:pPr>
            <w:r w:rsidRPr="00F70EBD">
              <w:rPr>
                <w:rFonts w:ascii="Calibri" w:eastAsiaTheme="minorEastAsia" w:hAnsi="Calibri" w:cs="Calibri"/>
                <w:color w:val="000000" w:themeColor="text1"/>
                <w:sz w:val="24"/>
                <w:szCs w:val="24"/>
              </w:rPr>
              <w:t>Management of recruitment.</w:t>
            </w:r>
          </w:p>
          <w:p w14:paraId="13C04AEC" w14:textId="2754660D" w:rsidR="43BA9BEF" w:rsidRPr="00F70EBD" w:rsidRDefault="43BA9BEF" w:rsidP="00791A9E">
            <w:pPr>
              <w:spacing w:after="0"/>
              <w:ind w:right="-108"/>
              <w:rPr>
                <w:rFonts w:ascii="Calibri" w:eastAsiaTheme="minorEastAsia" w:hAnsi="Calibri" w:cs="Calibri"/>
                <w:color w:val="000000" w:themeColor="text1"/>
                <w:sz w:val="24"/>
                <w:szCs w:val="24"/>
              </w:rPr>
            </w:pPr>
            <w:r w:rsidRPr="00F70EBD">
              <w:rPr>
                <w:rFonts w:ascii="Calibri" w:eastAsiaTheme="minorEastAsia" w:hAnsi="Calibri" w:cs="Calibri"/>
                <w:color w:val="000000" w:themeColor="text1"/>
                <w:sz w:val="24"/>
                <w:szCs w:val="24"/>
              </w:rPr>
              <w:t>Scrutiny to assess the priority of posts</w:t>
            </w:r>
          </w:p>
          <w:p w14:paraId="33939C4A" w14:textId="750E9A47" w:rsidR="43BA9BEF" w:rsidRPr="00F70EBD" w:rsidRDefault="43BA9BEF" w:rsidP="00791A9E">
            <w:pPr>
              <w:spacing w:after="0"/>
              <w:ind w:right="-108"/>
              <w:rPr>
                <w:rFonts w:ascii="Calibri" w:eastAsiaTheme="minorEastAsia" w:hAnsi="Calibri" w:cs="Calibri"/>
                <w:color w:val="000000" w:themeColor="text1"/>
                <w:sz w:val="24"/>
                <w:szCs w:val="24"/>
              </w:rPr>
            </w:pPr>
            <w:r w:rsidRPr="00F70EBD">
              <w:rPr>
                <w:rFonts w:ascii="Calibri" w:eastAsiaTheme="minorEastAsia" w:hAnsi="Calibri" w:cs="Calibri"/>
                <w:color w:val="000000" w:themeColor="text1"/>
                <w:sz w:val="24"/>
                <w:szCs w:val="24"/>
              </w:rPr>
              <w:t>Monitor budget monthly</w:t>
            </w:r>
          </w:p>
        </w:tc>
      </w:tr>
      <w:tr w:rsidR="43BA9BEF" w:rsidRPr="00F045D9" w14:paraId="45262321" w14:textId="77777777" w:rsidTr="43BA9BEF">
        <w:trPr>
          <w:trHeight w:val="300"/>
        </w:trPr>
        <w:tc>
          <w:tcPr>
            <w:tcW w:w="1823" w:type="dxa"/>
            <w:tcBorders>
              <w:top w:val="single" w:sz="8" w:space="0" w:color="auto"/>
              <w:left w:val="single" w:sz="8" w:space="0" w:color="auto"/>
              <w:bottom w:val="single" w:sz="8" w:space="0" w:color="auto"/>
              <w:right w:val="single" w:sz="8" w:space="0" w:color="auto"/>
            </w:tcBorders>
            <w:tcMar>
              <w:left w:w="108" w:type="dxa"/>
              <w:right w:w="108" w:type="dxa"/>
            </w:tcMar>
          </w:tcPr>
          <w:p w14:paraId="7EF2E57F" w14:textId="1AB43646"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Maintaining officer numbers</w:t>
            </w:r>
          </w:p>
        </w:tc>
        <w:tc>
          <w:tcPr>
            <w:tcW w:w="1833" w:type="dxa"/>
            <w:tcBorders>
              <w:top w:val="single" w:sz="8" w:space="0" w:color="auto"/>
              <w:left w:val="single" w:sz="8" w:space="0" w:color="auto"/>
              <w:bottom w:val="single" w:sz="8" w:space="0" w:color="auto"/>
              <w:right w:val="single" w:sz="8" w:space="0" w:color="auto"/>
            </w:tcBorders>
            <w:tcMar>
              <w:left w:w="108" w:type="dxa"/>
              <w:right w:w="108" w:type="dxa"/>
            </w:tcMar>
          </w:tcPr>
          <w:p w14:paraId="649F86F0" w14:textId="1BA3EE7B" w:rsidR="43BA9BEF" w:rsidRPr="00F70EBD" w:rsidRDefault="43BA9BEF" w:rsidP="00791A9E">
            <w:pPr>
              <w:spacing w:after="0"/>
              <w:ind w:right="-107"/>
              <w:rPr>
                <w:rFonts w:ascii="Calibri" w:eastAsiaTheme="minorEastAsia" w:hAnsi="Calibri" w:cs="Calibri"/>
                <w:sz w:val="24"/>
                <w:szCs w:val="24"/>
              </w:rPr>
            </w:pPr>
            <w:r w:rsidRPr="00F70EBD">
              <w:rPr>
                <w:rFonts w:ascii="Calibri" w:eastAsiaTheme="minorEastAsia" w:hAnsi="Calibri" w:cs="Calibri"/>
                <w:sz w:val="24"/>
                <w:szCs w:val="24"/>
              </w:rPr>
              <w:t>Financial penalty for non-compliance</w:t>
            </w:r>
          </w:p>
        </w:tc>
        <w:tc>
          <w:tcPr>
            <w:tcW w:w="1178" w:type="dxa"/>
            <w:tcBorders>
              <w:top w:val="single" w:sz="8" w:space="0" w:color="auto"/>
              <w:left w:val="single" w:sz="8" w:space="0" w:color="auto"/>
              <w:bottom w:val="single" w:sz="8" w:space="0" w:color="auto"/>
              <w:right w:val="single" w:sz="8" w:space="0" w:color="auto"/>
            </w:tcBorders>
            <w:tcMar>
              <w:left w:w="108" w:type="dxa"/>
              <w:right w:w="108" w:type="dxa"/>
            </w:tcMar>
          </w:tcPr>
          <w:p w14:paraId="15E8AC7C" w14:textId="3092AF90"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unlikely</w:t>
            </w:r>
          </w:p>
        </w:tc>
        <w:tc>
          <w:tcPr>
            <w:tcW w:w="973" w:type="dxa"/>
            <w:tcBorders>
              <w:top w:val="single" w:sz="8" w:space="0" w:color="auto"/>
              <w:left w:val="single" w:sz="8" w:space="0" w:color="auto"/>
              <w:bottom w:val="single" w:sz="8" w:space="0" w:color="auto"/>
              <w:right w:val="single" w:sz="8" w:space="0" w:color="auto"/>
            </w:tcBorders>
            <w:tcMar>
              <w:left w:w="108" w:type="dxa"/>
              <w:right w:w="108" w:type="dxa"/>
            </w:tcMar>
          </w:tcPr>
          <w:p w14:paraId="6E893954" w14:textId="7EA184E2"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significant</w:t>
            </w:r>
          </w:p>
        </w:tc>
        <w:tc>
          <w:tcPr>
            <w:tcW w:w="3209" w:type="dxa"/>
            <w:tcBorders>
              <w:top w:val="single" w:sz="8" w:space="0" w:color="auto"/>
              <w:left w:val="single" w:sz="8" w:space="0" w:color="auto"/>
              <w:bottom w:val="single" w:sz="8" w:space="0" w:color="auto"/>
              <w:right w:val="single" w:sz="8" w:space="0" w:color="auto"/>
            </w:tcBorders>
            <w:tcMar>
              <w:left w:w="108" w:type="dxa"/>
              <w:right w:w="108" w:type="dxa"/>
            </w:tcMar>
          </w:tcPr>
          <w:p w14:paraId="38371604" w14:textId="63F981E4"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Recruitment plans ensure Learning &amp; Development to achieve growth.</w:t>
            </w:r>
          </w:p>
          <w:p w14:paraId="6F7837EA" w14:textId="74BDFDAF"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Monitor leavers, retirements, entry routes via new recruits and transferees to maintain uplift requirements and growth.</w:t>
            </w:r>
          </w:p>
        </w:tc>
      </w:tr>
      <w:tr w:rsidR="43BA9BEF" w:rsidRPr="00F045D9" w14:paraId="42FFC7F3" w14:textId="77777777" w:rsidTr="43BA9BEF">
        <w:trPr>
          <w:trHeight w:val="300"/>
        </w:trPr>
        <w:tc>
          <w:tcPr>
            <w:tcW w:w="1823" w:type="dxa"/>
            <w:tcBorders>
              <w:top w:val="single" w:sz="8" w:space="0" w:color="auto"/>
              <w:left w:val="single" w:sz="8" w:space="0" w:color="auto"/>
              <w:bottom w:val="single" w:sz="8" w:space="0" w:color="auto"/>
              <w:right w:val="single" w:sz="8" w:space="0" w:color="auto"/>
            </w:tcBorders>
            <w:tcMar>
              <w:left w:w="108" w:type="dxa"/>
              <w:right w:w="108" w:type="dxa"/>
            </w:tcMar>
          </w:tcPr>
          <w:p w14:paraId="751BFFC4" w14:textId="60572DDE"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Efficiency Saving Programme</w:t>
            </w:r>
          </w:p>
        </w:tc>
        <w:tc>
          <w:tcPr>
            <w:tcW w:w="1833" w:type="dxa"/>
            <w:tcBorders>
              <w:top w:val="single" w:sz="8" w:space="0" w:color="auto"/>
              <w:left w:val="single" w:sz="8" w:space="0" w:color="auto"/>
              <w:bottom w:val="single" w:sz="8" w:space="0" w:color="auto"/>
              <w:right w:val="single" w:sz="8" w:space="0" w:color="auto"/>
            </w:tcBorders>
            <w:tcMar>
              <w:left w:w="108" w:type="dxa"/>
              <w:right w:w="108" w:type="dxa"/>
            </w:tcMar>
          </w:tcPr>
          <w:p w14:paraId="4D490F01" w14:textId="60412D26" w:rsidR="43BA9BEF" w:rsidRPr="00F70EBD" w:rsidRDefault="43BA9BEF" w:rsidP="00791A9E">
            <w:pPr>
              <w:spacing w:after="0"/>
              <w:ind w:right="-107"/>
              <w:rPr>
                <w:rFonts w:ascii="Calibri" w:eastAsiaTheme="minorEastAsia" w:hAnsi="Calibri" w:cs="Calibri"/>
                <w:sz w:val="24"/>
                <w:szCs w:val="24"/>
              </w:rPr>
            </w:pPr>
            <w:r w:rsidRPr="00F70EBD">
              <w:rPr>
                <w:rFonts w:ascii="Calibri" w:eastAsiaTheme="minorEastAsia" w:hAnsi="Calibri" w:cs="Calibri"/>
                <w:sz w:val="24"/>
                <w:szCs w:val="24"/>
              </w:rPr>
              <w:t xml:space="preserve">The target of £1m savings on </w:t>
            </w:r>
            <w:r w:rsidRPr="00F70EBD">
              <w:rPr>
                <w:rFonts w:ascii="Calibri" w:eastAsiaTheme="minorEastAsia" w:hAnsi="Calibri" w:cs="Calibri"/>
                <w:sz w:val="24"/>
                <w:szCs w:val="24"/>
              </w:rPr>
              <w:lastRenderedPageBreak/>
              <w:t xml:space="preserve">an annual basis is not met </w:t>
            </w:r>
          </w:p>
        </w:tc>
        <w:tc>
          <w:tcPr>
            <w:tcW w:w="1178" w:type="dxa"/>
            <w:tcBorders>
              <w:top w:val="single" w:sz="8" w:space="0" w:color="auto"/>
              <w:left w:val="single" w:sz="8" w:space="0" w:color="auto"/>
              <w:bottom w:val="single" w:sz="8" w:space="0" w:color="auto"/>
              <w:right w:val="single" w:sz="8" w:space="0" w:color="auto"/>
            </w:tcBorders>
            <w:tcMar>
              <w:left w:w="108" w:type="dxa"/>
              <w:right w:w="108" w:type="dxa"/>
            </w:tcMar>
          </w:tcPr>
          <w:p w14:paraId="01C46516" w14:textId="682A79D4"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lastRenderedPageBreak/>
              <w:t>unlikely</w:t>
            </w:r>
          </w:p>
        </w:tc>
        <w:tc>
          <w:tcPr>
            <w:tcW w:w="973" w:type="dxa"/>
            <w:tcBorders>
              <w:top w:val="single" w:sz="8" w:space="0" w:color="auto"/>
              <w:left w:val="single" w:sz="8" w:space="0" w:color="auto"/>
              <w:bottom w:val="single" w:sz="8" w:space="0" w:color="auto"/>
              <w:right w:val="single" w:sz="8" w:space="0" w:color="auto"/>
            </w:tcBorders>
            <w:tcMar>
              <w:left w:w="108" w:type="dxa"/>
              <w:right w:w="108" w:type="dxa"/>
            </w:tcMar>
          </w:tcPr>
          <w:p w14:paraId="61A4438D" w14:textId="2A1364D2"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minor</w:t>
            </w:r>
          </w:p>
        </w:tc>
        <w:tc>
          <w:tcPr>
            <w:tcW w:w="3209" w:type="dxa"/>
            <w:tcBorders>
              <w:top w:val="single" w:sz="8" w:space="0" w:color="auto"/>
              <w:left w:val="single" w:sz="8" w:space="0" w:color="auto"/>
              <w:bottom w:val="single" w:sz="8" w:space="0" w:color="auto"/>
              <w:right w:val="single" w:sz="8" w:space="0" w:color="auto"/>
            </w:tcBorders>
            <w:tcMar>
              <w:left w:w="108" w:type="dxa"/>
              <w:right w:w="108" w:type="dxa"/>
            </w:tcMar>
          </w:tcPr>
          <w:p w14:paraId="48AEDB61" w14:textId="5DB72052" w:rsidR="43BA9BEF" w:rsidRPr="00F70EBD" w:rsidRDefault="43BA9BEF" w:rsidP="00791A9E">
            <w:pPr>
              <w:spacing w:after="0"/>
              <w:rPr>
                <w:rFonts w:ascii="Calibri" w:eastAsiaTheme="minorEastAsia" w:hAnsi="Calibri" w:cs="Calibri"/>
                <w:sz w:val="24"/>
                <w:szCs w:val="24"/>
              </w:rPr>
            </w:pPr>
            <w:r w:rsidRPr="00F70EBD">
              <w:rPr>
                <w:rFonts w:ascii="Calibri" w:eastAsiaTheme="minorEastAsia" w:hAnsi="Calibri" w:cs="Calibri"/>
                <w:sz w:val="24"/>
                <w:szCs w:val="24"/>
              </w:rPr>
              <w:t xml:space="preserve">Efficiencies not being achieved will result in a lost opportunity for the force to </w:t>
            </w:r>
            <w:r w:rsidRPr="00F70EBD">
              <w:rPr>
                <w:rFonts w:ascii="Calibri" w:eastAsiaTheme="minorEastAsia" w:hAnsi="Calibri" w:cs="Calibri"/>
                <w:sz w:val="24"/>
                <w:szCs w:val="24"/>
              </w:rPr>
              <w:lastRenderedPageBreak/>
              <w:t>achieve better ways of working and reinvest proactively in services to keep people safe and feeling safe</w:t>
            </w:r>
          </w:p>
        </w:tc>
      </w:tr>
    </w:tbl>
    <w:p w14:paraId="5E9E1DA3" w14:textId="70ABAF25" w:rsidR="0FB393AD" w:rsidRPr="00F045D9" w:rsidRDefault="0FB393AD" w:rsidP="000460EE">
      <w:pPr>
        <w:spacing w:after="0"/>
        <w:ind w:firstLine="60"/>
        <w:rPr>
          <w:rFonts w:ascii="Calibri" w:hAnsi="Calibri" w:cs="Calibri"/>
          <w:sz w:val="24"/>
          <w:szCs w:val="24"/>
        </w:rPr>
      </w:pPr>
    </w:p>
    <w:p w14:paraId="0B43C0FF" w14:textId="77777777" w:rsidR="00BC465F" w:rsidRPr="0010694B" w:rsidRDefault="00DF1753" w:rsidP="000460EE">
      <w:pPr>
        <w:pStyle w:val="ListParagraph"/>
        <w:numPr>
          <w:ilvl w:val="0"/>
          <w:numId w:val="2"/>
        </w:numPr>
        <w:spacing w:after="0"/>
        <w:ind w:left="709" w:hanging="709"/>
        <w:rPr>
          <w:rFonts w:cstheme="minorHAnsi"/>
          <w:sz w:val="24"/>
          <w:szCs w:val="24"/>
        </w:rPr>
      </w:pPr>
      <w:r w:rsidRPr="007A7E69">
        <w:rPr>
          <w:rFonts w:eastAsia="Arial" w:cstheme="minorHAnsi"/>
          <w:b/>
          <w:bCs/>
          <w:color w:val="000000" w:themeColor="text1"/>
          <w:sz w:val="24"/>
          <w:szCs w:val="24"/>
        </w:rPr>
        <w:t>Capital Programme and Change Pipeline</w:t>
      </w:r>
    </w:p>
    <w:p w14:paraId="36A5344D" w14:textId="77777777" w:rsidR="0010694B" w:rsidRDefault="0010694B" w:rsidP="000460EE">
      <w:pPr>
        <w:pStyle w:val="ListParagraph"/>
        <w:spacing w:after="0"/>
        <w:ind w:left="360"/>
        <w:rPr>
          <w:rFonts w:cstheme="minorHAnsi"/>
          <w:sz w:val="24"/>
          <w:szCs w:val="24"/>
        </w:rPr>
      </w:pPr>
    </w:p>
    <w:p w14:paraId="2FD17A98" w14:textId="1FBF4FB4" w:rsidR="033B366E" w:rsidRPr="00BC465F" w:rsidRDefault="033B366E" w:rsidP="000460EE">
      <w:pPr>
        <w:pStyle w:val="ListParagraph"/>
        <w:numPr>
          <w:ilvl w:val="1"/>
          <w:numId w:val="2"/>
        </w:numPr>
        <w:spacing w:after="0"/>
        <w:ind w:left="709" w:hanging="709"/>
        <w:rPr>
          <w:rFonts w:cstheme="minorHAnsi"/>
          <w:sz w:val="24"/>
          <w:szCs w:val="24"/>
        </w:rPr>
      </w:pPr>
      <w:r w:rsidRPr="00BC465F">
        <w:rPr>
          <w:rFonts w:eastAsiaTheme="minorEastAsia" w:cstheme="minorHAnsi"/>
          <w:sz w:val="24"/>
          <w:szCs w:val="24"/>
        </w:rPr>
        <w:t>Capital Programme - operational assets are a vital platform for the delivery of effective policing services. The proposals put forward in the capital plan are those necessary to refresh and enhance the asset base. The capital programme for 2025/26 to 2028/29 is summarised</w:t>
      </w:r>
      <w:r w:rsidR="00F70EBD" w:rsidRPr="00BC465F">
        <w:rPr>
          <w:rFonts w:eastAsiaTheme="minorEastAsia" w:cstheme="minorHAnsi"/>
          <w:sz w:val="24"/>
          <w:szCs w:val="24"/>
        </w:rPr>
        <w:t xml:space="preserve"> </w:t>
      </w:r>
      <w:r w:rsidRPr="00BC465F">
        <w:rPr>
          <w:rFonts w:eastAsiaTheme="minorEastAsia" w:cstheme="minorHAnsi"/>
          <w:sz w:val="24"/>
          <w:szCs w:val="24"/>
        </w:rPr>
        <w:t xml:space="preserve">below and is detailed in </w:t>
      </w:r>
      <w:r w:rsidRPr="00BC10D3">
        <w:rPr>
          <w:rFonts w:eastAsiaTheme="minorEastAsia" w:cstheme="minorHAnsi"/>
          <w:b/>
          <w:i/>
          <w:sz w:val="24"/>
          <w:szCs w:val="24"/>
        </w:rPr>
        <w:t>A</w:t>
      </w:r>
      <w:r w:rsidR="00CB05C4">
        <w:rPr>
          <w:rFonts w:eastAsiaTheme="minorEastAsia" w:cstheme="minorHAnsi"/>
          <w:b/>
          <w:i/>
          <w:sz w:val="24"/>
          <w:szCs w:val="24"/>
        </w:rPr>
        <w:t>nne</w:t>
      </w:r>
      <w:r w:rsidRPr="00BC10D3">
        <w:rPr>
          <w:rFonts w:eastAsiaTheme="minorEastAsia" w:cstheme="minorHAnsi"/>
          <w:b/>
          <w:i/>
          <w:sz w:val="24"/>
          <w:szCs w:val="24"/>
        </w:rPr>
        <w:t>x A.</w:t>
      </w:r>
    </w:p>
    <w:p w14:paraId="27B479F0" w14:textId="5A05FFF9" w:rsidR="00A1191E" w:rsidRDefault="00F70EBD" w:rsidP="000460EE">
      <w:pPr>
        <w:spacing w:after="0"/>
        <w:rPr>
          <w:rFonts w:eastAsiaTheme="minorEastAsia"/>
        </w:rPr>
      </w:pPr>
      <w:r>
        <w:t xml:space="preserve">   </w:t>
      </w:r>
      <w:r w:rsidR="008D6F1A">
        <w:rPr>
          <w:rFonts w:eastAsiaTheme="minorEastAsia"/>
          <w:noProof/>
        </w:rPr>
        <w:drawing>
          <wp:inline distT="0" distB="0" distL="0" distR="0" wp14:anchorId="33BB5162" wp14:editId="4B4DBA34">
            <wp:extent cx="5730875" cy="1408430"/>
            <wp:effectExtent l="0" t="0" r="3175" b="1270"/>
            <wp:docPr id="20284241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0875" cy="1408430"/>
                    </a:xfrm>
                    <a:prstGeom prst="rect">
                      <a:avLst/>
                    </a:prstGeom>
                    <a:noFill/>
                  </pic:spPr>
                </pic:pic>
              </a:graphicData>
            </a:graphic>
          </wp:inline>
        </w:drawing>
      </w:r>
    </w:p>
    <w:p w14:paraId="64C6E071" w14:textId="77777777" w:rsidR="00FE68ED" w:rsidRDefault="00FE68ED" w:rsidP="000460EE">
      <w:pPr>
        <w:spacing w:after="0"/>
        <w:rPr>
          <w:rFonts w:eastAsiaTheme="minorEastAsia"/>
        </w:rPr>
      </w:pPr>
    </w:p>
    <w:p w14:paraId="69E85BA5" w14:textId="394BB03A" w:rsidR="033B366E" w:rsidRPr="007A7E69" w:rsidRDefault="033B366E" w:rsidP="000460EE">
      <w:pPr>
        <w:pStyle w:val="ListParagraph"/>
        <w:numPr>
          <w:ilvl w:val="1"/>
          <w:numId w:val="2"/>
        </w:numPr>
        <w:spacing w:after="0"/>
        <w:ind w:left="709" w:hanging="709"/>
        <w:rPr>
          <w:rFonts w:eastAsiaTheme="minorEastAsia"/>
          <w:sz w:val="24"/>
          <w:szCs w:val="24"/>
        </w:rPr>
      </w:pPr>
      <w:r w:rsidRPr="007A7E69">
        <w:rPr>
          <w:rFonts w:eastAsiaTheme="minorEastAsia"/>
          <w:sz w:val="24"/>
          <w:szCs w:val="24"/>
        </w:rPr>
        <w:t xml:space="preserve">The capital expenditure proposals are informed by the needs of the force, condition surveys, technological innovations, equipment replacement programmes and statutory requirements. All proposals have business cases written and are scrutinised by operational programme boards as well as change board and the ICT and Estate schemes have additionally been scrutinised by the Enable Programme Board.  </w:t>
      </w:r>
      <w:r w:rsidR="00993A91" w:rsidRPr="007A7E69">
        <w:rPr>
          <w:rFonts w:eastAsiaTheme="minorEastAsia"/>
          <w:sz w:val="24"/>
          <w:szCs w:val="24"/>
        </w:rPr>
        <w:t xml:space="preserve">During 2024/25 the </w:t>
      </w:r>
      <w:r w:rsidR="3AE0970E" w:rsidRPr="007A7E69">
        <w:rPr>
          <w:rFonts w:eastAsiaTheme="minorEastAsia"/>
          <w:sz w:val="24"/>
          <w:szCs w:val="24"/>
        </w:rPr>
        <w:t>prioritisation</w:t>
      </w:r>
      <w:r w:rsidR="00993A91" w:rsidRPr="007A7E69">
        <w:rPr>
          <w:rFonts w:eastAsiaTheme="minorEastAsia"/>
          <w:sz w:val="24"/>
          <w:szCs w:val="24"/>
        </w:rPr>
        <w:t xml:space="preserve"> </w:t>
      </w:r>
      <w:r w:rsidR="5DCE3894" w:rsidRPr="007A7E69">
        <w:rPr>
          <w:rFonts w:eastAsiaTheme="minorEastAsia"/>
          <w:sz w:val="24"/>
          <w:szCs w:val="24"/>
        </w:rPr>
        <w:t>process</w:t>
      </w:r>
      <w:r w:rsidR="00993A91" w:rsidRPr="007A7E69">
        <w:rPr>
          <w:rFonts w:eastAsiaTheme="minorEastAsia"/>
          <w:sz w:val="24"/>
          <w:szCs w:val="24"/>
        </w:rPr>
        <w:t xml:space="preserve"> occurred where the </w:t>
      </w:r>
      <w:r w:rsidR="41703AE3" w:rsidRPr="007A7E69">
        <w:rPr>
          <w:rFonts w:eastAsiaTheme="minorEastAsia"/>
          <w:sz w:val="24"/>
          <w:szCs w:val="24"/>
        </w:rPr>
        <w:t>capital</w:t>
      </w:r>
      <w:r w:rsidR="00993A91" w:rsidRPr="007A7E69">
        <w:rPr>
          <w:rFonts w:eastAsiaTheme="minorEastAsia"/>
          <w:sz w:val="24"/>
          <w:szCs w:val="24"/>
        </w:rPr>
        <w:t xml:space="preserve"> </w:t>
      </w:r>
      <w:r w:rsidR="31904816" w:rsidRPr="007A7E69">
        <w:rPr>
          <w:rFonts w:eastAsiaTheme="minorEastAsia"/>
          <w:sz w:val="24"/>
          <w:szCs w:val="24"/>
        </w:rPr>
        <w:t>programme</w:t>
      </w:r>
      <w:r w:rsidR="00993A91" w:rsidRPr="007A7E69">
        <w:rPr>
          <w:rFonts w:eastAsiaTheme="minorEastAsia"/>
          <w:sz w:val="24"/>
          <w:szCs w:val="24"/>
        </w:rPr>
        <w:t xml:space="preserve"> was streamlined reducing it across </w:t>
      </w:r>
      <w:r w:rsidR="3709C95F" w:rsidRPr="007A7E69">
        <w:rPr>
          <w:rFonts w:eastAsiaTheme="minorEastAsia"/>
          <w:sz w:val="24"/>
          <w:szCs w:val="24"/>
        </w:rPr>
        <w:t>the</w:t>
      </w:r>
      <w:r w:rsidR="00993A91" w:rsidRPr="007A7E69">
        <w:rPr>
          <w:rFonts w:eastAsiaTheme="minorEastAsia"/>
          <w:sz w:val="24"/>
          <w:szCs w:val="24"/>
        </w:rPr>
        <w:t xml:space="preserve"> 4 years by £2,547k.  For 2025/26, </w:t>
      </w:r>
      <w:r w:rsidR="62A7C4B7" w:rsidRPr="007A7E69">
        <w:rPr>
          <w:rFonts w:eastAsiaTheme="minorEastAsia"/>
          <w:sz w:val="24"/>
          <w:szCs w:val="24"/>
        </w:rPr>
        <w:t>the</w:t>
      </w:r>
      <w:r w:rsidR="00993A91" w:rsidRPr="007A7E69">
        <w:rPr>
          <w:rFonts w:eastAsiaTheme="minorEastAsia"/>
          <w:sz w:val="24"/>
          <w:szCs w:val="24"/>
        </w:rPr>
        <w:t xml:space="preserve"> </w:t>
      </w:r>
      <w:r w:rsidR="36F3834C" w:rsidRPr="007A7E69">
        <w:rPr>
          <w:rFonts w:eastAsiaTheme="minorEastAsia"/>
          <w:sz w:val="24"/>
          <w:szCs w:val="24"/>
        </w:rPr>
        <w:t>capital</w:t>
      </w:r>
      <w:r w:rsidR="00993A91" w:rsidRPr="007A7E69">
        <w:rPr>
          <w:rFonts w:eastAsiaTheme="minorEastAsia"/>
          <w:sz w:val="24"/>
          <w:szCs w:val="24"/>
        </w:rPr>
        <w:t xml:space="preserve"> programme </w:t>
      </w:r>
      <w:r w:rsidR="35CDA414" w:rsidRPr="007A7E69">
        <w:rPr>
          <w:rFonts w:eastAsiaTheme="minorEastAsia"/>
          <w:sz w:val="24"/>
          <w:szCs w:val="24"/>
        </w:rPr>
        <w:t>process</w:t>
      </w:r>
      <w:r w:rsidR="00993A91" w:rsidRPr="007A7E69">
        <w:rPr>
          <w:rFonts w:eastAsiaTheme="minorEastAsia"/>
          <w:sz w:val="24"/>
          <w:szCs w:val="24"/>
        </w:rPr>
        <w:t xml:space="preserve"> and request for </w:t>
      </w:r>
      <w:r w:rsidR="19808BD3" w:rsidRPr="007A7E69">
        <w:rPr>
          <w:rFonts w:eastAsiaTheme="minorEastAsia"/>
          <w:sz w:val="24"/>
          <w:szCs w:val="24"/>
        </w:rPr>
        <w:t>funding</w:t>
      </w:r>
      <w:r w:rsidR="00993A91" w:rsidRPr="007A7E69">
        <w:rPr>
          <w:rFonts w:eastAsiaTheme="minorEastAsia"/>
          <w:sz w:val="24"/>
          <w:szCs w:val="24"/>
        </w:rPr>
        <w:t xml:space="preserve"> </w:t>
      </w:r>
      <w:r w:rsidR="200C3D8A" w:rsidRPr="007A7E69">
        <w:rPr>
          <w:rFonts w:eastAsiaTheme="minorEastAsia"/>
          <w:sz w:val="24"/>
          <w:szCs w:val="24"/>
        </w:rPr>
        <w:t>started</w:t>
      </w:r>
      <w:r w:rsidR="00993A91" w:rsidRPr="007A7E69">
        <w:rPr>
          <w:rFonts w:eastAsiaTheme="minorEastAsia"/>
          <w:sz w:val="24"/>
          <w:szCs w:val="24"/>
        </w:rPr>
        <w:t xml:space="preserve"> in July 2025 where a </w:t>
      </w:r>
      <w:r w:rsidR="5E7138B2" w:rsidRPr="007A7E69">
        <w:rPr>
          <w:rFonts w:eastAsiaTheme="minorEastAsia"/>
          <w:sz w:val="24"/>
          <w:szCs w:val="24"/>
        </w:rPr>
        <w:t>high-level</w:t>
      </w:r>
      <w:r w:rsidR="6DEFD0E5" w:rsidRPr="007A7E69">
        <w:rPr>
          <w:rFonts w:eastAsiaTheme="minorEastAsia"/>
          <w:sz w:val="24"/>
          <w:szCs w:val="24"/>
        </w:rPr>
        <w:t xml:space="preserve"> </w:t>
      </w:r>
      <w:r w:rsidR="18E76926" w:rsidRPr="007A7E69">
        <w:rPr>
          <w:rFonts w:eastAsiaTheme="minorEastAsia"/>
          <w:sz w:val="24"/>
          <w:szCs w:val="24"/>
        </w:rPr>
        <w:t>Project</w:t>
      </w:r>
      <w:r w:rsidR="6DEFD0E5" w:rsidRPr="007A7E69">
        <w:rPr>
          <w:rFonts w:eastAsiaTheme="minorEastAsia"/>
          <w:sz w:val="24"/>
          <w:szCs w:val="24"/>
        </w:rPr>
        <w:t xml:space="preserve"> Initiation </w:t>
      </w:r>
      <w:r w:rsidR="5B7A1385" w:rsidRPr="007A7E69">
        <w:rPr>
          <w:rFonts w:eastAsiaTheme="minorEastAsia"/>
          <w:sz w:val="24"/>
          <w:szCs w:val="24"/>
        </w:rPr>
        <w:t>Document</w:t>
      </w:r>
      <w:r w:rsidR="6DEFD0E5" w:rsidRPr="007A7E69">
        <w:rPr>
          <w:rFonts w:eastAsiaTheme="minorEastAsia"/>
          <w:sz w:val="24"/>
          <w:szCs w:val="24"/>
        </w:rPr>
        <w:t xml:space="preserve"> (PID) was </w:t>
      </w:r>
      <w:r w:rsidR="5354EC17" w:rsidRPr="007A7E69">
        <w:rPr>
          <w:rFonts w:eastAsiaTheme="minorEastAsia"/>
          <w:sz w:val="24"/>
          <w:szCs w:val="24"/>
        </w:rPr>
        <w:t>completed</w:t>
      </w:r>
      <w:r w:rsidR="6DEFD0E5" w:rsidRPr="007A7E69">
        <w:rPr>
          <w:rFonts w:eastAsiaTheme="minorEastAsia"/>
          <w:sz w:val="24"/>
          <w:szCs w:val="24"/>
        </w:rPr>
        <w:t xml:space="preserve"> where these were scored using a matrix to ensure the Force </w:t>
      </w:r>
      <w:r w:rsidR="093E4AE1" w:rsidRPr="007A7E69">
        <w:rPr>
          <w:rFonts w:eastAsiaTheme="minorEastAsia"/>
          <w:sz w:val="24"/>
          <w:szCs w:val="24"/>
        </w:rPr>
        <w:t>investments</w:t>
      </w:r>
      <w:r w:rsidR="6DEFD0E5" w:rsidRPr="007A7E69">
        <w:rPr>
          <w:rFonts w:eastAsiaTheme="minorEastAsia"/>
          <w:sz w:val="24"/>
          <w:szCs w:val="24"/>
        </w:rPr>
        <w:t xml:space="preserve"> in the key priority projects.  </w:t>
      </w:r>
      <w:r w:rsidRPr="007A7E69">
        <w:rPr>
          <w:rFonts w:eastAsiaTheme="minorEastAsia"/>
          <w:sz w:val="24"/>
          <w:szCs w:val="24"/>
        </w:rPr>
        <w:t xml:space="preserve">The Chief Officer Team scrutinised and approved the capital programme on </w:t>
      </w:r>
      <w:r w:rsidR="54D1C139" w:rsidRPr="007A7E69">
        <w:rPr>
          <w:rFonts w:eastAsiaTheme="minorEastAsia"/>
          <w:sz w:val="24"/>
          <w:szCs w:val="24"/>
        </w:rPr>
        <w:t>8 January 2025</w:t>
      </w:r>
      <w:r w:rsidRPr="007A7E69">
        <w:rPr>
          <w:rFonts w:eastAsiaTheme="minorEastAsia"/>
          <w:sz w:val="24"/>
          <w:szCs w:val="24"/>
        </w:rPr>
        <w:t>. The revenue consequences of the capital proposals are factored into the revenue budgets.</w:t>
      </w:r>
    </w:p>
    <w:p w14:paraId="77D43A28" w14:textId="6BF1DCED" w:rsidR="033B366E" w:rsidRPr="00F045D9" w:rsidRDefault="033B366E" w:rsidP="000460EE">
      <w:pPr>
        <w:spacing w:after="0"/>
        <w:ind w:left="567" w:hanging="567"/>
        <w:rPr>
          <w:rFonts w:eastAsia="Times New Roman"/>
          <w:sz w:val="24"/>
          <w:szCs w:val="24"/>
        </w:rPr>
      </w:pPr>
    </w:p>
    <w:p w14:paraId="7144B781" w14:textId="199FB64E" w:rsidR="033B366E" w:rsidRPr="007A7E69" w:rsidRDefault="033B366E" w:rsidP="000460EE">
      <w:pPr>
        <w:pStyle w:val="ListParagraph"/>
        <w:numPr>
          <w:ilvl w:val="1"/>
          <w:numId w:val="2"/>
        </w:numPr>
        <w:spacing w:after="0"/>
        <w:ind w:left="709" w:hanging="709"/>
        <w:rPr>
          <w:rFonts w:eastAsia="Times New Roman"/>
          <w:sz w:val="24"/>
          <w:szCs w:val="24"/>
        </w:rPr>
      </w:pPr>
      <w:r w:rsidRPr="007A7E69">
        <w:rPr>
          <w:rFonts w:eastAsiaTheme="minorEastAsia"/>
          <w:sz w:val="24"/>
          <w:szCs w:val="24"/>
        </w:rPr>
        <w:t xml:space="preserve">There are three key risks to deliver the capital programme. The first risk is general slippage against the delivery plan. Although funding is earmarked for each scheme and can be re-profiled the following year, the resources required to deliver the schemes in the new financial year places a greater burden on the delivery teams. The second risk is the recruitment and retention of staff, specifically </w:t>
      </w:r>
      <w:r w:rsidR="756857AD" w:rsidRPr="007A7E69">
        <w:rPr>
          <w:rFonts w:eastAsiaTheme="minorEastAsia"/>
          <w:sz w:val="24"/>
          <w:szCs w:val="24"/>
        </w:rPr>
        <w:t xml:space="preserve">finance and </w:t>
      </w:r>
      <w:r w:rsidRPr="007A7E69">
        <w:rPr>
          <w:rFonts w:eastAsiaTheme="minorEastAsia"/>
          <w:sz w:val="24"/>
          <w:szCs w:val="24"/>
        </w:rPr>
        <w:t xml:space="preserve">ICT staff, to undertake the programme of work available to deliver the capital schemes.  The third risk is the increasing uncertainty of the economic and market environment which impacts on inflation and treasury management finance costs. </w:t>
      </w:r>
    </w:p>
    <w:p w14:paraId="7EC50384" w14:textId="40C9AFCE" w:rsidR="033B366E" w:rsidRPr="00F045D9" w:rsidRDefault="033B366E" w:rsidP="000460EE">
      <w:pPr>
        <w:spacing w:after="0"/>
        <w:ind w:left="720" w:hanging="660"/>
        <w:rPr>
          <w:rFonts w:eastAsia="Times New Roman"/>
          <w:sz w:val="24"/>
          <w:szCs w:val="24"/>
        </w:rPr>
      </w:pPr>
    </w:p>
    <w:p w14:paraId="5A851579" w14:textId="0AD0059B" w:rsidR="033B366E" w:rsidRPr="007A7E69" w:rsidRDefault="033B366E" w:rsidP="000460EE">
      <w:pPr>
        <w:pStyle w:val="ListParagraph"/>
        <w:numPr>
          <w:ilvl w:val="0"/>
          <w:numId w:val="2"/>
        </w:numPr>
        <w:spacing w:after="0"/>
        <w:ind w:left="709" w:hanging="709"/>
        <w:rPr>
          <w:rFonts w:eastAsiaTheme="minorEastAsia"/>
          <w:sz w:val="24"/>
          <w:szCs w:val="24"/>
        </w:rPr>
      </w:pPr>
      <w:r w:rsidRPr="007A7E69">
        <w:rPr>
          <w:rFonts w:eastAsiaTheme="minorEastAsia"/>
          <w:sz w:val="24"/>
          <w:szCs w:val="24"/>
        </w:rPr>
        <w:t>The</w:t>
      </w:r>
      <w:r w:rsidRPr="007A7E69">
        <w:rPr>
          <w:rFonts w:eastAsiaTheme="minorEastAsia"/>
          <w:b/>
          <w:bCs/>
          <w:sz w:val="24"/>
          <w:szCs w:val="24"/>
        </w:rPr>
        <w:t xml:space="preserve"> capital programme </w:t>
      </w:r>
      <w:r w:rsidRPr="007A7E69">
        <w:rPr>
          <w:rFonts w:eastAsiaTheme="minorEastAsia"/>
          <w:sz w:val="24"/>
          <w:szCs w:val="24"/>
        </w:rPr>
        <w:t>includes the following areas:</w:t>
      </w:r>
    </w:p>
    <w:p w14:paraId="4424FB1C" w14:textId="08DC354B" w:rsidR="43BA9BEF" w:rsidRPr="00F045D9" w:rsidRDefault="43BA9BEF" w:rsidP="000460EE">
      <w:pPr>
        <w:spacing w:after="0"/>
        <w:ind w:hanging="720"/>
        <w:rPr>
          <w:rFonts w:eastAsiaTheme="minorEastAsia"/>
          <w:sz w:val="24"/>
          <w:szCs w:val="24"/>
        </w:rPr>
      </w:pPr>
    </w:p>
    <w:p w14:paraId="34ACE56E" w14:textId="77777777" w:rsidR="00011DF4" w:rsidRDefault="00011DF4" w:rsidP="000460EE">
      <w:pPr>
        <w:pStyle w:val="ListParagraph"/>
        <w:numPr>
          <w:ilvl w:val="0"/>
          <w:numId w:val="2"/>
        </w:numPr>
        <w:spacing w:after="0"/>
        <w:ind w:left="709" w:hanging="709"/>
        <w:rPr>
          <w:rFonts w:eastAsiaTheme="minorEastAsia"/>
          <w:sz w:val="24"/>
          <w:szCs w:val="24"/>
          <w:u w:val="single"/>
        </w:rPr>
      </w:pPr>
      <w:r w:rsidRPr="007A7E69">
        <w:rPr>
          <w:rFonts w:eastAsiaTheme="minorEastAsia"/>
          <w:sz w:val="24"/>
          <w:szCs w:val="24"/>
          <w:u w:val="single"/>
        </w:rPr>
        <w:t xml:space="preserve">ICT </w:t>
      </w:r>
    </w:p>
    <w:p w14:paraId="668E7DDD" w14:textId="77777777" w:rsidR="0010694B" w:rsidRPr="0010694B" w:rsidRDefault="0010694B" w:rsidP="000460EE">
      <w:pPr>
        <w:spacing w:after="0"/>
        <w:rPr>
          <w:rFonts w:eastAsiaTheme="minorEastAsia"/>
          <w:sz w:val="24"/>
          <w:szCs w:val="24"/>
          <w:u w:val="single"/>
        </w:rPr>
      </w:pPr>
    </w:p>
    <w:p w14:paraId="29A32A9C" w14:textId="7CC05A41" w:rsidR="033B366E" w:rsidRPr="007A7E69" w:rsidRDefault="033B366E" w:rsidP="000460EE">
      <w:pPr>
        <w:pStyle w:val="ListParagraph"/>
        <w:numPr>
          <w:ilvl w:val="1"/>
          <w:numId w:val="2"/>
        </w:numPr>
        <w:spacing w:after="0"/>
        <w:ind w:left="709" w:hanging="709"/>
        <w:rPr>
          <w:rFonts w:eastAsia="Times New Roman"/>
          <w:sz w:val="24"/>
          <w:szCs w:val="24"/>
        </w:rPr>
      </w:pPr>
      <w:r w:rsidRPr="007A7E69">
        <w:rPr>
          <w:rFonts w:eastAsiaTheme="minorEastAsia"/>
          <w:sz w:val="24"/>
          <w:szCs w:val="24"/>
        </w:rPr>
        <w:t>The Digital Strategy sets out the ICT requirements of the Force and is aligned to the National Digital Policing Programme.  This strategy comprises of refresh, upgrade and development schemes. The current plan incorporates all known ICT requirements with resources being targeted for replacement hardware which is now at the end of life and infrastructure upgrades to meet the demand</w:t>
      </w:r>
      <w:r w:rsidR="00011DF4" w:rsidRPr="007A7E69">
        <w:rPr>
          <w:rFonts w:eastAsiaTheme="minorEastAsia"/>
          <w:sz w:val="24"/>
          <w:szCs w:val="24"/>
        </w:rPr>
        <w:t>.</w:t>
      </w:r>
    </w:p>
    <w:p w14:paraId="55A1F7EA" w14:textId="6D76E517" w:rsidR="033B366E" w:rsidRPr="00F045D9" w:rsidRDefault="033B366E" w:rsidP="000460EE">
      <w:pPr>
        <w:spacing w:after="0"/>
        <w:ind w:firstLine="60"/>
        <w:rPr>
          <w:rFonts w:eastAsia="Times New Roman"/>
          <w:sz w:val="24"/>
          <w:szCs w:val="24"/>
        </w:rPr>
      </w:pPr>
    </w:p>
    <w:p w14:paraId="2F1E1337" w14:textId="77777777" w:rsidR="00011DF4" w:rsidRDefault="00011DF4" w:rsidP="000460EE">
      <w:pPr>
        <w:pStyle w:val="ListParagraph"/>
        <w:numPr>
          <w:ilvl w:val="0"/>
          <w:numId w:val="2"/>
        </w:numPr>
        <w:spacing w:after="0"/>
        <w:ind w:left="709" w:hanging="709"/>
        <w:rPr>
          <w:rFonts w:eastAsiaTheme="minorEastAsia"/>
          <w:sz w:val="24"/>
          <w:szCs w:val="24"/>
          <w:u w:val="single"/>
        </w:rPr>
      </w:pPr>
      <w:r w:rsidRPr="007A7E69">
        <w:rPr>
          <w:rFonts w:eastAsiaTheme="minorEastAsia"/>
          <w:sz w:val="24"/>
          <w:szCs w:val="24"/>
          <w:u w:val="single"/>
        </w:rPr>
        <w:t xml:space="preserve">Fleet </w:t>
      </w:r>
    </w:p>
    <w:p w14:paraId="56541044" w14:textId="77777777" w:rsidR="0010694B" w:rsidRPr="007A7E69" w:rsidRDefault="0010694B" w:rsidP="000460EE">
      <w:pPr>
        <w:pStyle w:val="ListParagraph"/>
        <w:spacing w:after="0"/>
        <w:ind w:left="360"/>
        <w:rPr>
          <w:rFonts w:eastAsiaTheme="minorEastAsia"/>
          <w:sz w:val="24"/>
          <w:szCs w:val="24"/>
          <w:u w:val="single"/>
        </w:rPr>
      </w:pPr>
    </w:p>
    <w:p w14:paraId="7C846F2A" w14:textId="01A842FA" w:rsidR="033B366E" w:rsidRPr="007A7E69" w:rsidRDefault="033B366E" w:rsidP="000460EE">
      <w:pPr>
        <w:pStyle w:val="ListParagraph"/>
        <w:numPr>
          <w:ilvl w:val="1"/>
          <w:numId w:val="2"/>
        </w:numPr>
        <w:spacing w:after="0"/>
        <w:ind w:left="709" w:hanging="709"/>
        <w:rPr>
          <w:rFonts w:eastAsia="Times New Roman"/>
          <w:sz w:val="24"/>
          <w:szCs w:val="24"/>
        </w:rPr>
      </w:pPr>
      <w:r w:rsidRPr="007A7E69">
        <w:rPr>
          <w:rFonts w:eastAsiaTheme="minorEastAsia"/>
          <w:sz w:val="24"/>
          <w:szCs w:val="24"/>
        </w:rPr>
        <w:t xml:space="preserve">The strategic goal for the fleet is to deliver an effective and efficient fleet that matches vehicle provision to operational demands, minimises cost and environmental impact and facilitates flexible working. </w:t>
      </w:r>
    </w:p>
    <w:p w14:paraId="454347B4" w14:textId="2747F3F0" w:rsidR="47B8D58A" w:rsidRDefault="47B8D58A" w:rsidP="000460EE">
      <w:pPr>
        <w:pStyle w:val="ListParagraph"/>
        <w:spacing w:after="0"/>
        <w:ind w:left="567" w:hanging="567"/>
        <w:rPr>
          <w:rFonts w:eastAsia="Times New Roman"/>
          <w:sz w:val="24"/>
          <w:szCs w:val="24"/>
        </w:rPr>
      </w:pPr>
    </w:p>
    <w:p w14:paraId="667AAA8A" w14:textId="2A21F5E9" w:rsidR="033B366E" w:rsidRPr="007A7E69" w:rsidRDefault="033B366E" w:rsidP="000460EE">
      <w:pPr>
        <w:pStyle w:val="ListParagraph"/>
        <w:numPr>
          <w:ilvl w:val="1"/>
          <w:numId w:val="2"/>
        </w:numPr>
        <w:spacing w:after="0"/>
        <w:ind w:left="709" w:hanging="709"/>
        <w:rPr>
          <w:rFonts w:eastAsia="Times New Roman"/>
          <w:sz w:val="24"/>
          <w:szCs w:val="24"/>
        </w:rPr>
      </w:pPr>
      <w:r w:rsidRPr="007A7E69">
        <w:rPr>
          <w:rFonts w:eastAsiaTheme="minorEastAsia"/>
          <w:sz w:val="24"/>
          <w:szCs w:val="24"/>
        </w:rPr>
        <w:t xml:space="preserve">The Force vehicle fleet has a replacement programme of every 5 years with the replacement of vehicles aiming to promote the force corporate image. </w:t>
      </w:r>
    </w:p>
    <w:p w14:paraId="092526F6" w14:textId="7045CCC6" w:rsidR="033B366E" w:rsidRPr="00F045D9" w:rsidRDefault="033B366E" w:rsidP="000460EE">
      <w:pPr>
        <w:spacing w:after="0"/>
        <w:ind w:firstLine="60"/>
        <w:rPr>
          <w:rFonts w:eastAsia="Times New Roman"/>
          <w:sz w:val="24"/>
          <w:szCs w:val="24"/>
        </w:rPr>
      </w:pPr>
    </w:p>
    <w:p w14:paraId="09A21C46" w14:textId="77777777" w:rsidR="00011DF4" w:rsidRDefault="00011DF4" w:rsidP="000460EE">
      <w:pPr>
        <w:pStyle w:val="ListParagraph"/>
        <w:numPr>
          <w:ilvl w:val="0"/>
          <w:numId w:val="2"/>
        </w:numPr>
        <w:spacing w:after="0"/>
        <w:ind w:left="709" w:hanging="709"/>
        <w:rPr>
          <w:rFonts w:eastAsiaTheme="minorEastAsia"/>
          <w:sz w:val="24"/>
          <w:szCs w:val="24"/>
          <w:u w:val="single"/>
        </w:rPr>
      </w:pPr>
      <w:r w:rsidRPr="007A7E69">
        <w:rPr>
          <w:rFonts w:eastAsiaTheme="minorEastAsia"/>
          <w:sz w:val="24"/>
          <w:szCs w:val="24"/>
          <w:u w:val="single"/>
        </w:rPr>
        <w:t xml:space="preserve">Estates </w:t>
      </w:r>
    </w:p>
    <w:p w14:paraId="2798C37A" w14:textId="77777777" w:rsidR="0010694B" w:rsidRPr="007A7E69" w:rsidRDefault="0010694B" w:rsidP="000460EE">
      <w:pPr>
        <w:pStyle w:val="ListParagraph"/>
        <w:spacing w:after="0"/>
        <w:ind w:left="360"/>
        <w:rPr>
          <w:rFonts w:eastAsiaTheme="minorEastAsia"/>
          <w:sz w:val="24"/>
          <w:szCs w:val="24"/>
          <w:u w:val="single"/>
        </w:rPr>
      </w:pPr>
    </w:p>
    <w:p w14:paraId="4FF6A76F" w14:textId="3BF9AF6C" w:rsidR="033B366E" w:rsidRPr="007A7E69" w:rsidRDefault="033B366E" w:rsidP="000460EE">
      <w:pPr>
        <w:pStyle w:val="ListParagraph"/>
        <w:numPr>
          <w:ilvl w:val="1"/>
          <w:numId w:val="2"/>
        </w:numPr>
        <w:spacing w:after="0"/>
        <w:ind w:left="709" w:hanging="709"/>
        <w:rPr>
          <w:rFonts w:eastAsiaTheme="minorEastAsia"/>
          <w:sz w:val="24"/>
          <w:szCs w:val="24"/>
        </w:rPr>
      </w:pPr>
      <w:r w:rsidRPr="007A7E69">
        <w:rPr>
          <w:rFonts w:eastAsiaTheme="minorEastAsia"/>
          <w:sz w:val="24"/>
          <w:szCs w:val="24"/>
        </w:rPr>
        <w:t xml:space="preserve">The strategic goal for the police estate is to create an effective and efficient estate that reduces cost and environmental impact and facilitates flexible working. The Estates Strategy </w:t>
      </w:r>
      <w:r w:rsidR="40370821" w:rsidRPr="007A7E69">
        <w:rPr>
          <w:rFonts w:eastAsiaTheme="minorEastAsia"/>
          <w:sz w:val="24"/>
          <w:szCs w:val="24"/>
        </w:rPr>
        <w:t>is being developed to set</w:t>
      </w:r>
      <w:r w:rsidRPr="007A7E69">
        <w:rPr>
          <w:rFonts w:eastAsiaTheme="minorEastAsia"/>
          <w:sz w:val="24"/>
          <w:szCs w:val="24"/>
        </w:rPr>
        <w:t xml:space="preserve"> out a clear plan to drive better performance from our estate, accelerate savings, facilitate collaborative working and deliver capital receipts. </w:t>
      </w:r>
      <w:r w:rsidR="61040331" w:rsidRPr="007A7E69">
        <w:rPr>
          <w:rFonts w:eastAsiaTheme="minorEastAsia"/>
          <w:sz w:val="24"/>
          <w:szCs w:val="24"/>
        </w:rPr>
        <w:t xml:space="preserve">  In 2025/26</w:t>
      </w:r>
      <w:r w:rsidR="00024070">
        <w:rPr>
          <w:rFonts w:eastAsiaTheme="minorEastAsia"/>
          <w:sz w:val="24"/>
          <w:szCs w:val="24"/>
        </w:rPr>
        <w:t>,</w:t>
      </w:r>
      <w:r w:rsidR="61040331" w:rsidRPr="007A7E69">
        <w:rPr>
          <w:rFonts w:eastAsiaTheme="minorEastAsia"/>
          <w:sz w:val="24"/>
          <w:szCs w:val="24"/>
        </w:rPr>
        <w:t xml:space="preserve"> </w:t>
      </w:r>
      <w:r w:rsidR="5F0E42EE" w:rsidRPr="007A7E69">
        <w:rPr>
          <w:rFonts w:eastAsiaTheme="minorEastAsia"/>
          <w:sz w:val="24"/>
          <w:szCs w:val="24"/>
        </w:rPr>
        <w:t xml:space="preserve">stock </w:t>
      </w:r>
      <w:r w:rsidR="61040331" w:rsidRPr="007A7E69">
        <w:rPr>
          <w:rFonts w:eastAsiaTheme="minorEastAsia"/>
          <w:sz w:val="24"/>
          <w:szCs w:val="24"/>
        </w:rPr>
        <w:t xml:space="preserve">condition </w:t>
      </w:r>
      <w:r w:rsidR="45BE4E9D" w:rsidRPr="007A7E69">
        <w:rPr>
          <w:rFonts w:eastAsiaTheme="minorEastAsia"/>
          <w:sz w:val="24"/>
          <w:szCs w:val="24"/>
        </w:rPr>
        <w:t>surveys</w:t>
      </w:r>
      <w:r w:rsidR="61040331" w:rsidRPr="007A7E69">
        <w:rPr>
          <w:rFonts w:eastAsiaTheme="minorEastAsia"/>
          <w:sz w:val="24"/>
          <w:szCs w:val="24"/>
        </w:rPr>
        <w:t xml:space="preserve"> will occur for the </w:t>
      </w:r>
      <w:r w:rsidR="34669D34" w:rsidRPr="007A7E69">
        <w:rPr>
          <w:rFonts w:eastAsiaTheme="minorEastAsia"/>
          <w:sz w:val="24"/>
          <w:szCs w:val="24"/>
        </w:rPr>
        <w:t>whole</w:t>
      </w:r>
      <w:r w:rsidR="61040331" w:rsidRPr="007A7E69">
        <w:rPr>
          <w:rFonts w:eastAsiaTheme="minorEastAsia"/>
          <w:sz w:val="24"/>
          <w:szCs w:val="24"/>
        </w:rPr>
        <w:t xml:space="preserve"> </w:t>
      </w:r>
      <w:r w:rsidR="5015E8CC" w:rsidRPr="007A7E69">
        <w:rPr>
          <w:rFonts w:eastAsiaTheme="minorEastAsia"/>
          <w:sz w:val="24"/>
          <w:szCs w:val="24"/>
        </w:rPr>
        <w:t>estate</w:t>
      </w:r>
      <w:r w:rsidR="61040331" w:rsidRPr="007A7E69">
        <w:rPr>
          <w:rFonts w:eastAsiaTheme="minorEastAsia"/>
          <w:sz w:val="24"/>
          <w:szCs w:val="24"/>
        </w:rPr>
        <w:t xml:space="preserve"> of </w:t>
      </w:r>
      <w:r w:rsidR="4EEFE7E8" w:rsidRPr="007A7E69">
        <w:rPr>
          <w:rFonts w:eastAsiaTheme="minorEastAsia"/>
          <w:sz w:val="24"/>
          <w:szCs w:val="24"/>
        </w:rPr>
        <w:t>approximately</w:t>
      </w:r>
      <w:r w:rsidR="61040331" w:rsidRPr="007A7E69">
        <w:rPr>
          <w:rFonts w:eastAsiaTheme="minorEastAsia"/>
          <w:sz w:val="24"/>
          <w:szCs w:val="24"/>
        </w:rPr>
        <w:t xml:space="preserve"> 90 </w:t>
      </w:r>
      <w:r w:rsidR="5AAA982C" w:rsidRPr="007A7E69">
        <w:rPr>
          <w:rFonts w:eastAsiaTheme="minorEastAsia"/>
          <w:sz w:val="24"/>
          <w:szCs w:val="24"/>
        </w:rPr>
        <w:t>buildings</w:t>
      </w:r>
      <w:r w:rsidR="61040331" w:rsidRPr="007A7E69">
        <w:rPr>
          <w:rFonts w:eastAsiaTheme="minorEastAsia"/>
          <w:sz w:val="24"/>
          <w:szCs w:val="24"/>
        </w:rPr>
        <w:t xml:space="preserve"> where </w:t>
      </w:r>
      <w:r w:rsidR="055464FC" w:rsidRPr="007A7E69">
        <w:rPr>
          <w:rFonts w:eastAsiaTheme="minorEastAsia"/>
          <w:sz w:val="24"/>
          <w:szCs w:val="24"/>
        </w:rPr>
        <w:t>this</w:t>
      </w:r>
      <w:r w:rsidR="61040331" w:rsidRPr="007A7E69">
        <w:rPr>
          <w:rFonts w:eastAsiaTheme="minorEastAsia"/>
          <w:sz w:val="24"/>
          <w:szCs w:val="24"/>
        </w:rPr>
        <w:t xml:space="preserve"> will inform </w:t>
      </w:r>
      <w:r w:rsidR="70A4804A" w:rsidRPr="007A7E69">
        <w:rPr>
          <w:rFonts w:eastAsiaTheme="minorEastAsia"/>
          <w:sz w:val="24"/>
          <w:szCs w:val="24"/>
        </w:rPr>
        <w:t>the</w:t>
      </w:r>
      <w:r w:rsidR="61040331" w:rsidRPr="007A7E69">
        <w:rPr>
          <w:rFonts w:eastAsiaTheme="minorEastAsia"/>
          <w:sz w:val="24"/>
          <w:szCs w:val="24"/>
        </w:rPr>
        <w:t xml:space="preserve"> </w:t>
      </w:r>
      <w:r w:rsidR="1391CC4E" w:rsidRPr="007A7E69">
        <w:rPr>
          <w:rFonts w:eastAsiaTheme="minorEastAsia"/>
          <w:sz w:val="24"/>
          <w:szCs w:val="24"/>
        </w:rPr>
        <w:t>capital</w:t>
      </w:r>
      <w:r w:rsidR="61040331" w:rsidRPr="007A7E69">
        <w:rPr>
          <w:rFonts w:eastAsiaTheme="minorEastAsia"/>
          <w:sz w:val="24"/>
          <w:szCs w:val="24"/>
        </w:rPr>
        <w:t xml:space="preserve"> </w:t>
      </w:r>
      <w:r w:rsidR="54556E9D" w:rsidRPr="007A7E69">
        <w:rPr>
          <w:rFonts w:eastAsiaTheme="minorEastAsia"/>
          <w:sz w:val="24"/>
          <w:szCs w:val="24"/>
        </w:rPr>
        <w:t>programme</w:t>
      </w:r>
      <w:r w:rsidR="61040331" w:rsidRPr="007A7E69">
        <w:rPr>
          <w:rFonts w:eastAsiaTheme="minorEastAsia"/>
          <w:sz w:val="24"/>
          <w:szCs w:val="24"/>
        </w:rPr>
        <w:t xml:space="preserve"> in future years; </w:t>
      </w:r>
      <w:r w:rsidR="0C9A931C" w:rsidRPr="007A7E69">
        <w:rPr>
          <w:rFonts w:eastAsiaTheme="minorEastAsia"/>
          <w:sz w:val="24"/>
          <w:szCs w:val="24"/>
        </w:rPr>
        <w:t>therefore,</w:t>
      </w:r>
      <w:r w:rsidR="61040331" w:rsidRPr="007A7E69">
        <w:rPr>
          <w:rFonts w:eastAsiaTheme="minorEastAsia"/>
          <w:sz w:val="24"/>
          <w:szCs w:val="24"/>
        </w:rPr>
        <w:t xml:space="preserve"> </w:t>
      </w:r>
      <w:r w:rsidR="6BF93E38" w:rsidRPr="007A7E69">
        <w:rPr>
          <w:rFonts w:eastAsiaTheme="minorEastAsia"/>
          <w:sz w:val="24"/>
          <w:szCs w:val="24"/>
        </w:rPr>
        <w:t>currently</w:t>
      </w:r>
      <w:r w:rsidR="61040331" w:rsidRPr="007A7E69">
        <w:rPr>
          <w:rFonts w:eastAsiaTheme="minorEastAsia"/>
          <w:sz w:val="24"/>
          <w:szCs w:val="24"/>
        </w:rPr>
        <w:t xml:space="preserve"> in 205/26 to 2028/29 less </w:t>
      </w:r>
      <w:r w:rsidR="1B8D9B0F" w:rsidRPr="007A7E69">
        <w:rPr>
          <w:rFonts w:eastAsiaTheme="minorEastAsia"/>
          <w:sz w:val="24"/>
          <w:szCs w:val="24"/>
        </w:rPr>
        <w:t xml:space="preserve">estates </w:t>
      </w:r>
      <w:r w:rsidR="61040331" w:rsidRPr="007A7E69">
        <w:rPr>
          <w:rFonts w:eastAsiaTheme="minorEastAsia"/>
          <w:sz w:val="24"/>
          <w:szCs w:val="24"/>
        </w:rPr>
        <w:t xml:space="preserve">capital </w:t>
      </w:r>
      <w:r w:rsidR="11CBC4E9" w:rsidRPr="007A7E69">
        <w:rPr>
          <w:rFonts w:eastAsiaTheme="minorEastAsia"/>
          <w:sz w:val="24"/>
          <w:szCs w:val="24"/>
        </w:rPr>
        <w:t>expenditure</w:t>
      </w:r>
      <w:r w:rsidR="61040331" w:rsidRPr="007A7E69">
        <w:rPr>
          <w:rFonts w:eastAsiaTheme="minorEastAsia"/>
          <w:sz w:val="24"/>
          <w:szCs w:val="24"/>
        </w:rPr>
        <w:t xml:space="preserve"> has b</w:t>
      </w:r>
      <w:r w:rsidR="243C1BBD" w:rsidRPr="007A7E69">
        <w:rPr>
          <w:rFonts w:eastAsiaTheme="minorEastAsia"/>
          <w:sz w:val="24"/>
          <w:szCs w:val="24"/>
        </w:rPr>
        <w:t xml:space="preserve">een </w:t>
      </w:r>
      <w:r w:rsidR="770D60E5" w:rsidRPr="007A7E69">
        <w:rPr>
          <w:rFonts w:eastAsiaTheme="minorEastAsia"/>
          <w:sz w:val="24"/>
          <w:szCs w:val="24"/>
        </w:rPr>
        <w:t>assigned</w:t>
      </w:r>
      <w:r w:rsidR="243C1BBD" w:rsidRPr="007A7E69">
        <w:rPr>
          <w:rFonts w:eastAsiaTheme="minorEastAsia"/>
          <w:sz w:val="24"/>
          <w:szCs w:val="24"/>
        </w:rPr>
        <w:t xml:space="preserve"> in </w:t>
      </w:r>
      <w:r w:rsidR="6333744E" w:rsidRPr="007A7E69">
        <w:rPr>
          <w:rFonts w:eastAsiaTheme="minorEastAsia"/>
          <w:sz w:val="24"/>
          <w:szCs w:val="24"/>
        </w:rPr>
        <w:t>the</w:t>
      </w:r>
      <w:r w:rsidR="243C1BBD" w:rsidRPr="007A7E69">
        <w:rPr>
          <w:rFonts w:eastAsiaTheme="minorEastAsia"/>
          <w:sz w:val="24"/>
          <w:szCs w:val="24"/>
        </w:rPr>
        <w:t xml:space="preserve"> </w:t>
      </w:r>
      <w:r w:rsidR="6AFF1771" w:rsidRPr="007A7E69">
        <w:rPr>
          <w:rFonts w:eastAsiaTheme="minorEastAsia"/>
          <w:sz w:val="24"/>
          <w:szCs w:val="24"/>
        </w:rPr>
        <w:t>programme</w:t>
      </w:r>
      <w:r w:rsidR="243C1BBD" w:rsidRPr="007A7E69">
        <w:rPr>
          <w:rFonts w:eastAsiaTheme="minorEastAsia"/>
          <w:sz w:val="24"/>
          <w:szCs w:val="24"/>
        </w:rPr>
        <w:t>.</w:t>
      </w:r>
    </w:p>
    <w:p w14:paraId="1883EF46" w14:textId="08DD565E" w:rsidR="033B366E" w:rsidRPr="00F045D9" w:rsidRDefault="033B366E" w:rsidP="000460EE">
      <w:pPr>
        <w:spacing w:after="0"/>
        <w:ind w:firstLine="60"/>
        <w:rPr>
          <w:rFonts w:eastAsia="Times New Roman"/>
          <w:sz w:val="24"/>
          <w:szCs w:val="24"/>
        </w:rPr>
      </w:pPr>
    </w:p>
    <w:p w14:paraId="573F7B31" w14:textId="77777777" w:rsidR="00011DF4" w:rsidRDefault="00011DF4" w:rsidP="000460EE">
      <w:pPr>
        <w:pStyle w:val="ListParagraph"/>
        <w:numPr>
          <w:ilvl w:val="0"/>
          <w:numId w:val="2"/>
        </w:numPr>
        <w:spacing w:after="0"/>
        <w:ind w:left="709" w:hanging="709"/>
        <w:rPr>
          <w:rFonts w:eastAsiaTheme="minorEastAsia"/>
          <w:sz w:val="24"/>
          <w:szCs w:val="24"/>
          <w:u w:val="single"/>
        </w:rPr>
      </w:pPr>
      <w:r w:rsidRPr="007A7E69">
        <w:rPr>
          <w:rFonts w:eastAsiaTheme="minorEastAsia"/>
          <w:sz w:val="24"/>
          <w:szCs w:val="24"/>
          <w:u w:val="single"/>
        </w:rPr>
        <w:t>General Equipment and Other Schemes</w:t>
      </w:r>
    </w:p>
    <w:p w14:paraId="4BC82842" w14:textId="77777777" w:rsidR="0010694B" w:rsidRPr="007A7E69" w:rsidRDefault="0010694B" w:rsidP="000460EE">
      <w:pPr>
        <w:pStyle w:val="ListParagraph"/>
        <w:spacing w:after="0"/>
        <w:ind w:left="360"/>
        <w:rPr>
          <w:rFonts w:eastAsiaTheme="minorEastAsia"/>
          <w:sz w:val="24"/>
          <w:szCs w:val="24"/>
          <w:u w:val="single"/>
        </w:rPr>
      </w:pPr>
    </w:p>
    <w:p w14:paraId="1B73EDEB" w14:textId="00A86536" w:rsidR="033B366E" w:rsidRPr="007A7E69" w:rsidRDefault="033B366E" w:rsidP="000460EE">
      <w:pPr>
        <w:pStyle w:val="ListParagraph"/>
        <w:numPr>
          <w:ilvl w:val="1"/>
          <w:numId w:val="2"/>
        </w:numPr>
        <w:spacing w:after="0"/>
        <w:ind w:left="709" w:hanging="709"/>
        <w:rPr>
          <w:rFonts w:eastAsia="Times New Roman"/>
          <w:sz w:val="24"/>
          <w:szCs w:val="24"/>
        </w:rPr>
      </w:pPr>
      <w:r w:rsidRPr="007A7E69">
        <w:rPr>
          <w:rFonts w:eastAsiaTheme="minorEastAsia"/>
          <w:sz w:val="24"/>
          <w:szCs w:val="24"/>
        </w:rPr>
        <w:t xml:space="preserve">A significant effort has been put into ensuring the completeness of both revenue and capital rolling equipment replacement programmes to: </w:t>
      </w:r>
    </w:p>
    <w:p w14:paraId="5AAA0A30" w14:textId="410F0397" w:rsidR="47B8D58A" w:rsidRDefault="47B8D58A" w:rsidP="000460EE">
      <w:pPr>
        <w:pStyle w:val="ListParagraph"/>
        <w:spacing w:after="0"/>
        <w:ind w:left="567" w:hanging="567"/>
        <w:rPr>
          <w:rFonts w:eastAsia="Times New Roman"/>
          <w:sz w:val="24"/>
          <w:szCs w:val="24"/>
        </w:rPr>
      </w:pPr>
    </w:p>
    <w:p w14:paraId="36FD84E9" w14:textId="282552DC" w:rsidR="00210CA7" w:rsidRPr="00210CA7" w:rsidRDefault="00210CA7" w:rsidP="000460EE">
      <w:pPr>
        <w:pStyle w:val="ListParagraph"/>
        <w:numPr>
          <w:ilvl w:val="1"/>
          <w:numId w:val="2"/>
        </w:numPr>
        <w:spacing w:after="0"/>
        <w:ind w:left="709" w:hanging="709"/>
        <w:rPr>
          <w:rFonts w:eastAsia="Times New Roman"/>
          <w:sz w:val="24"/>
          <w:szCs w:val="24"/>
        </w:rPr>
      </w:pPr>
      <w:r w:rsidRPr="00210CA7">
        <w:rPr>
          <w:rFonts w:eastAsia="Times New Roman"/>
          <w:sz w:val="24"/>
          <w:szCs w:val="24"/>
        </w:rPr>
        <w:t xml:space="preserve">Ensure that budget is available when </w:t>
      </w:r>
      <w:proofErr w:type="gramStart"/>
      <w:r w:rsidRPr="00210CA7">
        <w:rPr>
          <w:rFonts w:eastAsia="Times New Roman"/>
          <w:sz w:val="24"/>
          <w:szCs w:val="24"/>
        </w:rPr>
        <w:t>necessary</w:t>
      </w:r>
      <w:r w:rsidR="00D82549">
        <w:rPr>
          <w:rFonts w:eastAsia="Times New Roman"/>
          <w:sz w:val="24"/>
          <w:szCs w:val="24"/>
        </w:rPr>
        <w:t>;</w:t>
      </w:r>
      <w:proofErr w:type="gramEnd"/>
      <w:r w:rsidRPr="00210CA7">
        <w:rPr>
          <w:rFonts w:eastAsia="Times New Roman"/>
          <w:sz w:val="24"/>
          <w:szCs w:val="24"/>
        </w:rPr>
        <w:t xml:space="preserve"> </w:t>
      </w:r>
    </w:p>
    <w:p w14:paraId="1AD7E76E" w14:textId="234E2BCE" w:rsidR="47B8D58A" w:rsidRDefault="47B8D58A" w:rsidP="000460EE">
      <w:pPr>
        <w:pStyle w:val="ListParagraph"/>
        <w:spacing w:after="0"/>
        <w:ind w:left="567" w:hanging="567"/>
        <w:rPr>
          <w:rFonts w:eastAsia="Times New Roman"/>
          <w:sz w:val="24"/>
          <w:szCs w:val="24"/>
        </w:rPr>
      </w:pPr>
    </w:p>
    <w:p w14:paraId="36E0B530" w14:textId="2D1A152E" w:rsidR="00210CA7" w:rsidRPr="00210CA7" w:rsidRDefault="00210CA7" w:rsidP="000460EE">
      <w:pPr>
        <w:pStyle w:val="ListParagraph"/>
        <w:numPr>
          <w:ilvl w:val="1"/>
          <w:numId w:val="2"/>
        </w:numPr>
        <w:spacing w:after="0"/>
        <w:ind w:left="709" w:hanging="709"/>
        <w:rPr>
          <w:rFonts w:eastAsia="Times New Roman"/>
          <w:sz w:val="24"/>
          <w:szCs w:val="24"/>
        </w:rPr>
      </w:pPr>
      <w:r w:rsidRPr="00210CA7">
        <w:rPr>
          <w:rFonts w:eastAsia="Times New Roman"/>
          <w:sz w:val="24"/>
          <w:szCs w:val="24"/>
        </w:rPr>
        <w:t xml:space="preserve">Avoid spikes in expenditure by smoothing the replacement </w:t>
      </w:r>
      <w:proofErr w:type="gramStart"/>
      <w:r w:rsidRPr="00210CA7">
        <w:rPr>
          <w:rFonts w:eastAsia="Times New Roman"/>
          <w:sz w:val="24"/>
          <w:szCs w:val="24"/>
        </w:rPr>
        <w:t>profile</w:t>
      </w:r>
      <w:r w:rsidR="00D82549">
        <w:rPr>
          <w:rFonts w:eastAsia="Times New Roman"/>
          <w:sz w:val="24"/>
          <w:szCs w:val="24"/>
        </w:rPr>
        <w:t>;</w:t>
      </w:r>
      <w:proofErr w:type="gramEnd"/>
      <w:r w:rsidRPr="00210CA7">
        <w:rPr>
          <w:rFonts w:eastAsia="Times New Roman"/>
          <w:sz w:val="24"/>
          <w:szCs w:val="24"/>
        </w:rPr>
        <w:t xml:space="preserve"> </w:t>
      </w:r>
    </w:p>
    <w:p w14:paraId="7E74DBD8" w14:textId="587D2498" w:rsidR="47B8D58A" w:rsidRDefault="47B8D58A" w:rsidP="000460EE">
      <w:pPr>
        <w:pStyle w:val="ListParagraph"/>
        <w:spacing w:after="0"/>
        <w:ind w:left="567" w:hanging="567"/>
        <w:rPr>
          <w:rFonts w:eastAsia="Times New Roman"/>
          <w:sz w:val="24"/>
          <w:szCs w:val="24"/>
        </w:rPr>
      </w:pPr>
    </w:p>
    <w:p w14:paraId="6593C468" w14:textId="18F84F94" w:rsidR="00210CA7" w:rsidRPr="00210CA7" w:rsidRDefault="00210CA7" w:rsidP="000460EE">
      <w:pPr>
        <w:pStyle w:val="ListParagraph"/>
        <w:numPr>
          <w:ilvl w:val="1"/>
          <w:numId w:val="2"/>
        </w:numPr>
        <w:spacing w:after="0"/>
        <w:ind w:left="709" w:hanging="709"/>
        <w:rPr>
          <w:rFonts w:eastAsia="Times New Roman"/>
          <w:sz w:val="24"/>
          <w:szCs w:val="24"/>
        </w:rPr>
      </w:pPr>
      <w:r w:rsidRPr="00210CA7">
        <w:rPr>
          <w:rFonts w:eastAsia="Times New Roman"/>
          <w:sz w:val="24"/>
          <w:szCs w:val="24"/>
        </w:rPr>
        <w:t xml:space="preserve">Inform the procurement plan to ensure timely ordering &amp; receipt of </w:t>
      </w:r>
      <w:proofErr w:type="gramStart"/>
      <w:r w:rsidRPr="00210CA7">
        <w:rPr>
          <w:rFonts w:eastAsia="Times New Roman"/>
          <w:sz w:val="24"/>
          <w:szCs w:val="24"/>
        </w:rPr>
        <w:t>equipment</w:t>
      </w:r>
      <w:r w:rsidR="00D82549">
        <w:rPr>
          <w:rFonts w:eastAsia="Times New Roman"/>
          <w:sz w:val="24"/>
          <w:szCs w:val="24"/>
        </w:rPr>
        <w:t>;</w:t>
      </w:r>
      <w:proofErr w:type="gramEnd"/>
      <w:r w:rsidRPr="00210CA7">
        <w:rPr>
          <w:rFonts w:eastAsia="Times New Roman"/>
          <w:sz w:val="24"/>
          <w:szCs w:val="24"/>
        </w:rPr>
        <w:t xml:space="preserve"> </w:t>
      </w:r>
    </w:p>
    <w:p w14:paraId="3C3BF69E" w14:textId="38C590E9" w:rsidR="47B8D58A" w:rsidRDefault="47B8D58A" w:rsidP="000460EE">
      <w:pPr>
        <w:pStyle w:val="ListParagraph"/>
        <w:spacing w:after="0"/>
        <w:ind w:left="567" w:hanging="567"/>
        <w:rPr>
          <w:rFonts w:eastAsia="Times New Roman"/>
          <w:sz w:val="24"/>
          <w:szCs w:val="24"/>
        </w:rPr>
      </w:pPr>
    </w:p>
    <w:p w14:paraId="1006687E" w14:textId="35625EDC" w:rsidR="033B366E" w:rsidRPr="00210CA7" w:rsidRDefault="00210CA7" w:rsidP="000460EE">
      <w:pPr>
        <w:pStyle w:val="ListParagraph"/>
        <w:numPr>
          <w:ilvl w:val="1"/>
          <w:numId w:val="2"/>
        </w:numPr>
        <w:spacing w:after="0"/>
        <w:ind w:left="709" w:hanging="709"/>
        <w:rPr>
          <w:rFonts w:eastAsia="Times New Roman"/>
          <w:sz w:val="24"/>
          <w:szCs w:val="24"/>
        </w:rPr>
      </w:pPr>
      <w:r w:rsidRPr="00210CA7">
        <w:rPr>
          <w:rFonts w:eastAsia="Times New Roman"/>
          <w:sz w:val="24"/>
          <w:szCs w:val="24"/>
        </w:rPr>
        <w:t>To inform prioritisation and decision making</w:t>
      </w:r>
      <w:r w:rsidR="00D82549">
        <w:rPr>
          <w:rFonts w:eastAsia="Times New Roman"/>
          <w:sz w:val="24"/>
          <w:szCs w:val="24"/>
        </w:rPr>
        <w:t>.</w:t>
      </w:r>
    </w:p>
    <w:p w14:paraId="51ADF794" w14:textId="6CA7A4AA" w:rsidR="1B251F6F" w:rsidRPr="00F045D9" w:rsidRDefault="1B251F6F" w:rsidP="000460EE">
      <w:pPr>
        <w:spacing w:after="0"/>
        <w:rPr>
          <w:rFonts w:eastAsia="Times New Roman"/>
          <w:sz w:val="24"/>
          <w:szCs w:val="24"/>
        </w:rPr>
      </w:pPr>
    </w:p>
    <w:p w14:paraId="1D9CE9FF" w14:textId="3B2D1ACB" w:rsidR="033B366E" w:rsidRPr="007A7E69" w:rsidRDefault="75DD9C8D" w:rsidP="000460EE">
      <w:pPr>
        <w:pStyle w:val="ListParagraph"/>
        <w:numPr>
          <w:ilvl w:val="0"/>
          <w:numId w:val="2"/>
        </w:numPr>
        <w:spacing w:after="0"/>
        <w:ind w:left="709" w:hanging="709"/>
        <w:rPr>
          <w:rFonts w:eastAsiaTheme="minorEastAsia"/>
          <w:sz w:val="24"/>
          <w:szCs w:val="24"/>
        </w:rPr>
      </w:pPr>
      <w:r w:rsidRPr="007A7E69">
        <w:rPr>
          <w:rFonts w:eastAsiaTheme="minorEastAsia"/>
          <w:b/>
          <w:bCs/>
          <w:sz w:val="24"/>
          <w:szCs w:val="24"/>
        </w:rPr>
        <w:t>Capital Investment</w:t>
      </w:r>
      <w:r w:rsidRPr="007A7E69">
        <w:rPr>
          <w:rFonts w:eastAsiaTheme="minorEastAsia"/>
          <w:b/>
          <w:bCs/>
          <w:color w:val="FF0000"/>
          <w:sz w:val="24"/>
          <w:szCs w:val="24"/>
        </w:rPr>
        <w:t xml:space="preserve"> </w:t>
      </w:r>
      <w:r w:rsidRPr="007A7E69">
        <w:rPr>
          <w:rFonts w:eastAsiaTheme="minorEastAsia"/>
          <w:sz w:val="24"/>
          <w:szCs w:val="24"/>
        </w:rPr>
        <w:t xml:space="preserve">– </w:t>
      </w:r>
      <w:r w:rsidR="7D6A326A" w:rsidRPr="007A7E69">
        <w:rPr>
          <w:rFonts w:eastAsiaTheme="minorEastAsia"/>
          <w:sz w:val="24"/>
          <w:szCs w:val="24"/>
        </w:rPr>
        <w:t>th</w:t>
      </w:r>
      <w:r w:rsidR="51BB97AC" w:rsidRPr="007A7E69">
        <w:rPr>
          <w:rFonts w:eastAsiaTheme="minorEastAsia"/>
          <w:sz w:val="24"/>
          <w:szCs w:val="24"/>
        </w:rPr>
        <w:t>e</w:t>
      </w:r>
      <w:r w:rsidR="7D6A326A" w:rsidRPr="007A7E69">
        <w:rPr>
          <w:rFonts w:eastAsiaTheme="minorEastAsia"/>
          <w:sz w:val="24"/>
          <w:szCs w:val="24"/>
        </w:rPr>
        <w:t xml:space="preserve"> </w:t>
      </w:r>
      <w:r w:rsidR="69A4AD70" w:rsidRPr="007A7E69">
        <w:rPr>
          <w:rFonts w:eastAsiaTheme="minorEastAsia"/>
          <w:sz w:val="24"/>
          <w:szCs w:val="24"/>
        </w:rPr>
        <w:t>table</w:t>
      </w:r>
      <w:r w:rsidR="7D6A326A" w:rsidRPr="007A7E69">
        <w:rPr>
          <w:rFonts w:eastAsiaTheme="minorEastAsia"/>
          <w:sz w:val="24"/>
          <w:szCs w:val="24"/>
        </w:rPr>
        <w:t xml:space="preserve"> below shows the Forces prioritised requirements for capital expenditure as described in the Chief’s </w:t>
      </w:r>
      <w:r w:rsidR="4C8058AE" w:rsidRPr="007A7E69">
        <w:rPr>
          <w:rFonts w:eastAsiaTheme="minorEastAsia"/>
          <w:sz w:val="24"/>
          <w:szCs w:val="24"/>
        </w:rPr>
        <w:t>Statement</w:t>
      </w:r>
      <w:r w:rsidR="7D6A326A" w:rsidRPr="007A7E69">
        <w:rPr>
          <w:rFonts w:eastAsiaTheme="minorEastAsia"/>
          <w:sz w:val="24"/>
          <w:szCs w:val="24"/>
        </w:rPr>
        <w:t xml:space="preserve"> of Need.  The</w:t>
      </w:r>
      <w:r w:rsidR="02CE3B5A" w:rsidRPr="007A7E69">
        <w:rPr>
          <w:rFonts w:eastAsiaTheme="minorEastAsia"/>
          <w:sz w:val="24"/>
          <w:szCs w:val="24"/>
        </w:rPr>
        <w:t xml:space="preserve"> </w:t>
      </w:r>
      <w:r w:rsidR="54E36891" w:rsidRPr="007A7E69">
        <w:rPr>
          <w:rFonts w:eastAsiaTheme="minorEastAsia"/>
          <w:sz w:val="24"/>
          <w:szCs w:val="24"/>
        </w:rPr>
        <w:t>capital</w:t>
      </w:r>
      <w:r w:rsidR="02CE3B5A" w:rsidRPr="007A7E69">
        <w:rPr>
          <w:rFonts w:eastAsiaTheme="minorEastAsia"/>
          <w:sz w:val="24"/>
          <w:szCs w:val="24"/>
        </w:rPr>
        <w:t xml:space="preserve"> </w:t>
      </w:r>
      <w:r w:rsidR="02CE3B5A" w:rsidRPr="007A7E69">
        <w:rPr>
          <w:rFonts w:eastAsiaTheme="minorEastAsia"/>
          <w:sz w:val="24"/>
          <w:szCs w:val="24"/>
        </w:rPr>
        <w:lastRenderedPageBreak/>
        <w:t xml:space="preserve">prioritisation </w:t>
      </w:r>
      <w:r w:rsidR="44C35279" w:rsidRPr="007A7E69">
        <w:rPr>
          <w:rFonts w:eastAsiaTheme="minorEastAsia"/>
          <w:sz w:val="24"/>
          <w:szCs w:val="24"/>
        </w:rPr>
        <w:t>process</w:t>
      </w:r>
      <w:r w:rsidR="02CE3B5A" w:rsidRPr="007A7E69">
        <w:rPr>
          <w:rFonts w:eastAsiaTheme="minorEastAsia"/>
          <w:sz w:val="24"/>
          <w:szCs w:val="24"/>
        </w:rPr>
        <w:t xml:space="preserve"> </w:t>
      </w:r>
      <w:r w:rsidR="523E79D9" w:rsidRPr="007A7E69">
        <w:rPr>
          <w:rFonts w:eastAsiaTheme="minorEastAsia"/>
          <w:sz w:val="24"/>
          <w:szCs w:val="24"/>
        </w:rPr>
        <w:t>resulted</w:t>
      </w:r>
      <w:r w:rsidR="02CE3B5A" w:rsidRPr="007A7E69">
        <w:rPr>
          <w:rFonts w:eastAsiaTheme="minorEastAsia"/>
          <w:sz w:val="24"/>
          <w:szCs w:val="24"/>
        </w:rPr>
        <w:t xml:space="preserve"> i</w:t>
      </w:r>
      <w:r w:rsidR="00BE1940" w:rsidRPr="007A7E69">
        <w:rPr>
          <w:rFonts w:eastAsiaTheme="minorEastAsia"/>
          <w:sz w:val="24"/>
          <w:szCs w:val="24"/>
        </w:rPr>
        <w:t>n</w:t>
      </w:r>
      <w:r w:rsidR="02CE3B5A" w:rsidRPr="007A7E69">
        <w:rPr>
          <w:rFonts w:eastAsiaTheme="minorEastAsia"/>
          <w:sz w:val="24"/>
          <w:szCs w:val="24"/>
        </w:rPr>
        <w:t xml:space="preserve"> </w:t>
      </w:r>
      <w:r w:rsidR="7B22117C" w:rsidRPr="007A7E69">
        <w:rPr>
          <w:rFonts w:eastAsiaTheme="minorEastAsia"/>
          <w:sz w:val="24"/>
          <w:szCs w:val="24"/>
        </w:rPr>
        <w:t>the</w:t>
      </w:r>
      <w:r w:rsidR="02CE3B5A" w:rsidRPr="007A7E69">
        <w:rPr>
          <w:rFonts w:eastAsiaTheme="minorEastAsia"/>
          <w:sz w:val="24"/>
          <w:szCs w:val="24"/>
        </w:rPr>
        <w:t xml:space="preserve"> </w:t>
      </w:r>
      <w:r w:rsidR="2B7908F5" w:rsidRPr="007A7E69">
        <w:rPr>
          <w:rFonts w:eastAsiaTheme="minorEastAsia"/>
          <w:sz w:val="24"/>
          <w:szCs w:val="24"/>
        </w:rPr>
        <w:t>following</w:t>
      </w:r>
      <w:r w:rsidR="02CE3B5A" w:rsidRPr="007A7E69">
        <w:rPr>
          <w:rFonts w:eastAsiaTheme="minorEastAsia"/>
          <w:sz w:val="24"/>
          <w:szCs w:val="24"/>
        </w:rPr>
        <w:t xml:space="preserve"> </w:t>
      </w:r>
      <w:r w:rsidR="65D04518" w:rsidRPr="007A7E69">
        <w:rPr>
          <w:rFonts w:eastAsiaTheme="minorEastAsia"/>
          <w:sz w:val="24"/>
          <w:szCs w:val="24"/>
        </w:rPr>
        <w:t>schemes</w:t>
      </w:r>
      <w:r w:rsidR="02CE3B5A" w:rsidRPr="007A7E69">
        <w:rPr>
          <w:rFonts w:eastAsiaTheme="minorEastAsia"/>
          <w:sz w:val="24"/>
          <w:szCs w:val="24"/>
        </w:rPr>
        <w:t xml:space="preserve"> being </w:t>
      </w:r>
      <w:r w:rsidR="0ED36105" w:rsidRPr="007A7E69">
        <w:rPr>
          <w:rFonts w:eastAsiaTheme="minorEastAsia"/>
          <w:sz w:val="24"/>
          <w:szCs w:val="24"/>
        </w:rPr>
        <w:t>identified</w:t>
      </w:r>
      <w:r w:rsidR="02CE3B5A" w:rsidRPr="007A7E69">
        <w:rPr>
          <w:rFonts w:eastAsiaTheme="minorEastAsia"/>
          <w:sz w:val="24"/>
          <w:szCs w:val="24"/>
        </w:rPr>
        <w:t xml:space="preserve"> for </w:t>
      </w:r>
      <w:r w:rsidR="4AF27FA1" w:rsidRPr="007A7E69">
        <w:rPr>
          <w:rFonts w:eastAsiaTheme="minorEastAsia"/>
          <w:sz w:val="24"/>
          <w:szCs w:val="24"/>
        </w:rPr>
        <w:t>investment</w:t>
      </w:r>
      <w:r w:rsidR="02CE3B5A" w:rsidRPr="007A7E69">
        <w:rPr>
          <w:rFonts w:eastAsiaTheme="minorEastAsia"/>
          <w:sz w:val="24"/>
          <w:szCs w:val="24"/>
        </w:rPr>
        <w:t xml:space="preserve"> in 2025/26 and 2026/27 where narrative to support these </w:t>
      </w:r>
      <w:r w:rsidR="66A0AD36" w:rsidRPr="007A7E69">
        <w:rPr>
          <w:rFonts w:eastAsiaTheme="minorEastAsia"/>
          <w:sz w:val="24"/>
          <w:szCs w:val="24"/>
        </w:rPr>
        <w:t>schemes</w:t>
      </w:r>
      <w:r w:rsidR="02CE3B5A" w:rsidRPr="007A7E69">
        <w:rPr>
          <w:rFonts w:eastAsiaTheme="minorEastAsia"/>
          <w:sz w:val="24"/>
          <w:szCs w:val="24"/>
        </w:rPr>
        <w:t xml:space="preserve"> is </w:t>
      </w:r>
      <w:r w:rsidR="43CA391C" w:rsidRPr="007A7E69">
        <w:rPr>
          <w:rFonts w:eastAsiaTheme="minorEastAsia"/>
          <w:sz w:val="24"/>
          <w:szCs w:val="24"/>
        </w:rPr>
        <w:t>included</w:t>
      </w:r>
      <w:r w:rsidR="02CE3B5A" w:rsidRPr="007A7E69">
        <w:rPr>
          <w:rFonts w:eastAsiaTheme="minorEastAsia"/>
          <w:sz w:val="24"/>
          <w:szCs w:val="24"/>
        </w:rPr>
        <w:t xml:space="preserve"> in </w:t>
      </w:r>
      <w:r w:rsidR="0836C3DA" w:rsidRPr="007A7E69">
        <w:rPr>
          <w:rFonts w:eastAsiaTheme="minorEastAsia"/>
          <w:sz w:val="24"/>
          <w:szCs w:val="24"/>
        </w:rPr>
        <w:t>the</w:t>
      </w:r>
      <w:r w:rsidR="02CE3B5A" w:rsidRPr="007A7E69">
        <w:rPr>
          <w:rFonts w:eastAsiaTheme="minorEastAsia"/>
          <w:sz w:val="24"/>
          <w:szCs w:val="24"/>
        </w:rPr>
        <w:t xml:space="preserve"> narrative above</w:t>
      </w:r>
      <w:r w:rsidR="00BC3A62" w:rsidRPr="007A7E69">
        <w:rPr>
          <w:rFonts w:eastAsiaTheme="minorEastAsia"/>
          <w:sz w:val="24"/>
          <w:szCs w:val="24"/>
        </w:rPr>
        <w:t>.</w:t>
      </w:r>
    </w:p>
    <w:p w14:paraId="14002B57" w14:textId="77777777" w:rsidR="00011DF4" w:rsidRDefault="00011DF4" w:rsidP="000460EE">
      <w:pPr>
        <w:spacing w:after="0"/>
        <w:rPr>
          <w:rFonts w:eastAsiaTheme="minorEastAsia"/>
          <w:sz w:val="24"/>
          <w:szCs w:val="24"/>
        </w:rPr>
      </w:pPr>
    </w:p>
    <w:p w14:paraId="3008D144" w14:textId="5D50E75B" w:rsidR="00011DF4" w:rsidRPr="007A7E69" w:rsidRDefault="00011DF4" w:rsidP="000460EE">
      <w:pPr>
        <w:pStyle w:val="ListParagraph"/>
        <w:spacing w:after="0"/>
        <w:ind w:left="360"/>
        <w:rPr>
          <w:rFonts w:eastAsiaTheme="minorEastAsia"/>
          <w:sz w:val="24"/>
          <w:szCs w:val="24"/>
        </w:rPr>
      </w:pPr>
      <w:r>
        <w:rPr>
          <w:noProof/>
        </w:rPr>
        <w:drawing>
          <wp:inline distT="0" distB="0" distL="0" distR="0" wp14:anchorId="03C87D1B" wp14:editId="3D742FA1">
            <wp:extent cx="5255083" cy="4259605"/>
            <wp:effectExtent l="0" t="0" r="3175" b="7620"/>
            <wp:docPr id="1735707753" name="Picture 1735707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272602" cy="4273805"/>
                    </a:xfrm>
                    <a:prstGeom prst="rect">
                      <a:avLst/>
                    </a:prstGeom>
                  </pic:spPr>
                </pic:pic>
              </a:graphicData>
            </a:graphic>
          </wp:inline>
        </w:drawing>
      </w:r>
    </w:p>
    <w:p w14:paraId="75141F3A" w14:textId="77777777" w:rsidR="00BC3A62" w:rsidRDefault="00BC3A62" w:rsidP="000460EE">
      <w:pPr>
        <w:spacing w:after="0"/>
        <w:ind w:hanging="720"/>
        <w:rPr>
          <w:rFonts w:eastAsiaTheme="minorEastAsia"/>
          <w:sz w:val="24"/>
          <w:szCs w:val="24"/>
        </w:rPr>
      </w:pPr>
    </w:p>
    <w:p w14:paraId="0AB7CB4B" w14:textId="3B10E688" w:rsidR="00F278B6" w:rsidRPr="007A7E69" w:rsidRDefault="00F278B6" w:rsidP="000460EE">
      <w:pPr>
        <w:pStyle w:val="ListParagraph"/>
        <w:numPr>
          <w:ilvl w:val="0"/>
          <w:numId w:val="2"/>
        </w:numPr>
        <w:spacing w:after="0"/>
        <w:ind w:left="709" w:hanging="709"/>
        <w:rPr>
          <w:rFonts w:eastAsia="Times New Roman"/>
          <w:sz w:val="24"/>
          <w:szCs w:val="24"/>
        </w:rPr>
      </w:pPr>
      <w:r w:rsidRPr="007A7E69">
        <w:rPr>
          <w:rFonts w:eastAsiaTheme="minorEastAsia"/>
          <w:b/>
          <w:bCs/>
          <w:sz w:val="24"/>
          <w:szCs w:val="24"/>
        </w:rPr>
        <w:t xml:space="preserve">Change Pipeline </w:t>
      </w:r>
      <w:r w:rsidRPr="007A7E69">
        <w:rPr>
          <w:rFonts w:eastAsiaTheme="minorEastAsia"/>
          <w:sz w:val="24"/>
          <w:szCs w:val="24"/>
        </w:rPr>
        <w:t xml:space="preserve">- the Change Pipeline is presented to Change Board on a monthly cycle. These are not specific budgets at this stage, but an indication of future </w:t>
      </w:r>
      <w:r w:rsidR="00F806D8">
        <w:rPr>
          <w:rFonts w:eastAsiaTheme="minorEastAsia"/>
          <w:sz w:val="24"/>
          <w:szCs w:val="24"/>
        </w:rPr>
        <w:t>r</w:t>
      </w:r>
      <w:r w:rsidRPr="007A7E69">
        <w:rPr>
          <w:rFonts w:eastAsiaTheme="minorEastAsia"/>
          <w:sz w:val="24"/>
          <w:szCs w:val="24"/>
        </w:rPr>
        <w:t xml:space="preserve">evenue and capital expenditure to deliver change programmes which, once a formal business case is approved, will be added into either the revenue budgets or capital programme and be funded from the earmarked Change Reserve or borrowing. The full Change Pipeline extends to 2028/29. </w:t>
      </w:r>
    </w:p>
    <w:p w14:paraId="47FEA2FC" w14:textId="03CD1CD9" w:rsidR="00F278B6" w:rsidRPr="00A1191E" w:rsidRDefault="00F278B6" w:rsidP="000460EE">
      <w:pPr>
        <w:spacing w:after="0"/>
        <w:ind w:hanging="660"/>
        <w:rPr>
          <w:rFonts w:eastAsia="Times New Roman"/>
          <w:sz w:val="24"/>
          <w:szCs w:val="24"/>
        </w:rPr>
      </w:pPr>
    </w:p>
    <w:p w14:paraId="0EBF73DE" w14:textId="73C08EB1" w:rsidR="00F278B6" w:rsidRPr="003E3CAE" w:rsidRDefault="00F278B6" w:rsidP="000460EE">
      <w:pPr>
        <w:pStyle w:val="ListParagraph"/>
        <w:numPr>
          <w:ilvl w:val="1"/>
          <w:numId w:val="2"/>
        </w:numPr>
        <w:spacing w:after="0"/>
        <w:ind w:left="709" w:hanging="709"/>
        <w:rPr>
          <w:rFonts w:eastAsia="Times New Roman"/>
          <w:sz w:val="24"/>
          <w:szCs w:val="24"/>
        </w:rPr>
      </w:pPr>
      <w:r w:rsidRPr="007A7E69">
        <w:rPr>
          <w:rFonts w:eastAsiaTheme="minorEastAsia"/>
          <w:sz w:val="24"/>
          <w:szCs w:val="24"/>
        </w:rPr>
        <w:t>The Change Pipeline for 2025/26 includes potential revenue expenditure of £2,660k and capital expenditure of £1,263k.  The Change Pipeline totals £4,173k to 2028/29 and is detailed below:</w:t>
      </w:r>
    </w:p>
    <w:p w14:paraId="3EDAFE57" w14:textId="77777777" w:rsidR="003E3CAE" w:rsidRPr="007A7E69" w:rsidRDefault="003E3CAE" w:rsidP="003E3CAE">
      <w:pPr>
        <w:pStyle w:val="ListParagraph"/>
        <w:spacing w:after="0"/>
        <w:ind w:left="709"/>
        <w:rPr>
          <w:rFonts w:eastAsia="Times New Roman"/>
          <w:sz w:val="24"/>
          <w:szCs w:val="24"/>
        </w:rPr>
      </w:pPr>
    </w:p>
    <w:p w14:paraId="083CEFBF" w14:textId="662F5FA3" w:rsidR="00F278B6" w:rsidRPr="000452AB" w:rsidRDefault="002E0065" w:rsidP="000460EE">
      <w:pPr>
        <w:spacing w:after="0"/>
        <w:rPr>
          <w:rFonts w:eastAsia="Times New Roman"/>
        </w:rPr>
      </w:pPr>
      <w:r>
        <w:rPr>
          <w:noProof/>
        </w:rPr>
        <w:drawing>
          <wp:inline distT="0" distB="0" distL="0" distR="0" wp14:anchorId="53968CBF" wp14:editId="7B11C8B3">
            <wp:extent cx="5731510" cy="915429"/>
            <wp:effectExtent l="0" t="0" r="2540" b="0"/>
            <wp:docPr id="1470936925" name="Picture 1470936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5731510" cy="915429"/>
                    </a:xfrm>
                    <a:prstGeom prst="rect">
                      <a:avLst/>
                    </a:prstGeom>
                  </pic:spPr>
                </pic:pic>
              </a:graphicData>
            </a:graphic>
          </wp:inline>
        </w:drawing>
      </w:r>
    </w:p>
    <w:p w14:paraId="24C62F01" w14:textId="784197CE" w:rsidR="00F278B6" w:rsidRPr="002E0065" w:rsidRDefault="00F278B6" w:rsidP="000460EE">
      <w:pPr>
        <w:spacing w:after="0"/>
        <w:ind w:firstLine="720"/>
        <w:rPr>
          <w:sz w:val="24"/>
          <w:szCs w:val="24"/>
        </w:rPr>
      </w:pPr>
    </w:p>
    <w:p w14:paraId="6206112D" w14:textId="083006C3" w:rsidR="00F278B6" w:rsidRPr="00B95FC3" w:rsidRDefault="00F278B6" w:rsidP="000460EE">
      <w:pPr>
        <w:pStyle w:val="ListParagraph"/>
        <w:numPr>
          <w:ilvl w:val="1"/>
          <w:numId w:val="2"/>
        </w:numPr>
        <w:spacing w:after="0"/>
        <w:ind w:left="709" w:hanging="709"/>
        <w:rPr>
          <w:rFonts w:eastAsiaTheme="minorEastAsia"/>
          <w:sz w:val="24"/>
          <w:szCs w:val="24"/>
        </w:rPr>
      </w:pPr>
      <w:r w:rsidRPr="00B95FC3">
        <w:rPr>
          <w:rFonts w:eastAsiaTheme="minorEastAsia"/>
          <w:sz w:val="24"/>
          <w:szCs w:val="24"/>
        </w:rPr>
        <w:lastRenderedPageBreak/>
        <w:t>The commitments against the Change Pipeline will be continually reviewed to ensure</w:t>
      </w:r>
      <w:r w:rsidR="00B95FC3">
        <w:rPr>
          <w:rFonts w:eastAsiaTheme="minorEastAsia"/>
          <w:sz w:val="24"/>
          <w:szCs w:val="24"/>
        </w:rPr>
        <w:t xml:space="preserve"> </w:t>
      </w:r>
      <w:r w:rsidRPr="00B95FC3">
        <w:rPr>
          <w:rFonts w:eastAsiaTheme="minorEastAsia"/>
          <w:sz w:val="24"/>
          <w:szCs w:val="24"/>
        </w:rPr>
        <w:t>effective financial planning at core, specialist and enabling Boards as well as Change Board.</w:t>
      </w:r>
    </w:p>
    <w:p w14:paraId="1DCDE70F" w14:textId="77777777" w:rsidR="00F278B6" w:rsidRDefault="00F278B6" w:rsidP="000460EE">
      <w:pPr>
        <w:spacing w:after="0"/>
        <w:ind w:left="720" w:hanging="720"/>
        <w:rPr>
          <w:rFonts w:eastAsia="Times New Roman"/>
        </w:rPr>
      </w:pPr>
    </w:p>
    <w:p w14:paraId="01A13605" w14:textId="5EBB081C" w:rsidR="0010694B" w:rsidRDefault="00F278B6" w:rsidP="00FF43ED">
      <w:pPr>
        <w:pStyle w:val="Heading1"/>
        <w:numPr>
          <w:ilvl w:val="0"/>
          <w:numId w:val="2"/>
        </w:numPr>
        <w:mirrorIndents/>
        <w:rPr>
          <w:b/>
          <w:bCs/>
        </w:rPr>
      </w:pPr>
      <w:r w:rsidRPr="12A334C9">
        <w:rPr>
          <w:b/>
          <w:bCs/>
        </w:rPr>
        <w:t>Decisions Required</w:t>
      </w:r>
    </w:p>
    <w:p w14:paraId="68152E3F" w14:textId="77777777" w:rsidR="0010694B" w:rsidRPr="0010694B" w:rsidRDefault="0010694B" w:rsidP="0010694B">
      <w:pPr>
        <w:spacing w:after="0"/>
      </w:pPr>
    </w:p>
    <w:p w14:paraId="0B1F4E0C" w14:textId="0EB8C307" w:rsidR="00F278B6" w:rsidRDefault="00F278B6" w:rsidP="000460EE">
      <w:pPr>
        <w:pStyle w:val="ListParagraph"/>
        <w:numPr>
          <w:ilvl w:val="1"/>
          <w:numId w:val="2"/>
        </w:numPr>
        <w:spacing w:after="0" w:line="240" w:lineRule="auto"/>
        <w:ind w:left="709" w:hanging="709"/>
        <w:mirrorIndents/>
        <w:rPr>
          <w:rFonts w:eastAsia="Times New Roman"/>
          <w:sz w:val="24"/>
          <w:szCs w:val="24"/>
        </w:rPr>
      </w:pPr>
      <w:r w:rsidRPr="006F643E">
        <w:rPr>
          <w:rFonts w:eastAsia="Times New Roman"/>
          <w:sz w:val="24"/>
          <w:szCs w:val="24"/>
        </w:rPr>
        <w:t>The Deputy Mayor for York &amp; North Yorkshire Combined Authority notes the Chief’s Statement of Need and the medium-term financial forecast and capital programme proposal for 2025/25 to 2028/29</w:t>
      </w:r>
      <w:r w:rsidR="006F643E">
        <w:rPr>
          <w:rFonts w:eastAsia="Times New Roman"/>
          <w:sz w:val="24"/>
          <w:szCs w:val="24"/>
        </w:rPr>
        <w:t>.</w:t>
      </w:r>
    </w:p>
    <w:p w14:paraId="4BE0EE2C" w14:textId="77777777" w:rsidR="00F278B6" w:rsidRDefault="00F278B6" w:rsidP="000460EE">
      <w:pPr>
        <w:spacing w:after="0"/>
        <w:ind w:left="720" w:hanging="720"/>
        <w:rPr>
          <w:rFonts w:eastAsiaTheme="minorEastAsia"/>
          <w:color w:val="FF0000"/>
          <w:sz w:val="24"/>
          <w:szCs w:val="24"/>
        </w:rPr>
      </w:pPr>
    </w:p>
    <w:p w14:paraId="371368FD" w14:textId="77777777" w:rsidR="001413D9" w:rsidRDefault="001413D9" w:rsidP="000460EE">
      <w:pPr>
        <w:spacing w:after="0"/>
        <w:ind w:left="720" w:hanging="720"/>
        <w:rPr>
          <w:rFonts w:eastAsiaTheme="minorEastAsia"/>
          <w:color w:val="FF0000"/>
          <w:sz w:val="24"/>
          <w:szCs w:val="24"/>
        </w:rPr>
      </w:pPr>
    </w:p>
    <w:p w14:paraId="636C7A61" w14:textId="77777777" w:rsidR="001413D9" w:rsidRDefault="001413D9" w:rsidP="000460EE">
      <w:pPr>
        <w:spacing w:after="0"/>
        <w:ind w:left="720" w:hanging="720"/>
        <w:rPr>
          <w:rFonts w:eastAsiaTheme="minorEastAsia"/>
          <w:color w:val="FF0000"/>
          <w:sz w:val="24"/>
          <w:szCs w:val="24"/>
        </w:rPr>
      </w:pPr>
    </w:p>
    <w:p w14:paraId="3578BF61" w14:textId="77777777" w:rsidR="001413D9" w:rsidRDefault="001413D9" w:rsidP="008315DA">
      <w:pPr>
        <w:spacing w:after="0"/>
        <w:rPr>
          <w:rFonts w:eastAsiaTheme="minorEastAsia"/>
          <w:color w:val="FF0000"/>
          <w:sz w:val="24"/>
          <w:szCs w:val="24"/>
        </w:rPr>
        <w:sectPr w:rsidR="001413D9" w:rsidSect="00101512">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pPr>
    </w:p>
    <w:p w14:paraId="552E287D" w14:textId="77777777" w:rsidR="001413D9" w:rsidRDefault="001413D9" w:rsidP="008315DA">
      <w:pPr>
        <w:spacing w:after="0"/>
        <w:rPr>
          <w:rFonts w:eastAsiaTheme="minorEastAsia"/>
          <w:color w:val="FF0000"/>
          <w:sz w:val="24"/>
          <w:szCs w:val="24"/>
        </w:rPr>
      </w:pPr>
    </w:p>
    <w:p w14:paraId="769A8211" w14:textId="16647882" w:rsidR="001413D9" w:rsidRDefault="006C7058" w:rsidP="000460EE">
      <w:pPr>
        <w:spacing w:after="0"/>
        <w:ind w:left="720" w:hanging="720"/>
        <w:rPr>
          <w:rFonts w:eastAsiaTheme="minorEastAsia"/>
          <w:color w:val="FF0000"/>
          <w:sz w:val="24"/>
          <w:szCs w:val="24"/>
        </w:rPr>
      </w:pPr>
      <w:r w:rsidRPr="006C7058">
        <w:rPr>
          <w:noProof/>
        </w:rPr>
        <w:drawing>
          <wp:inline distT="0" distB="0" distL="0" distR="0" wp14:anchorId="5FB78D8B" wp14:editId="6C94D00A">
            <wp:extent cx="5731510" cy="8167370"/>
            <wp:effectExtent l="0" t="0" r="2540" b="5080"/>
            <wp:docPr id="2158887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8167370"/>
                    </a:xfrm>
                    <a:prstGeom prst="rect">
                      <a:avLst/>
                    </a:prstGeom>
                    <a:noFill/>
                    <a:ln>
                      <a:noFill/>
                    </a:ln>
                  </pic:spPr>
                </pic:pic>
              </a:graphicData>
            </a:graphic>
          </wp:inline>
        </w:drawing>
      </w:r>
    </w:p>
    <w:p w14:paraId="654D8F81" w14:textId="77777777" w:rsidR="006C7058" w:rsidRDefault="006C7058" w:rsidP="000460EE">
      <w:pPr>
        <w:spacing w:after="0"/>
        <w:ind w:left="720" w:hanging="720"/>
        <w:rPr>
          <w:rFonts w:eastAsiaTheme="minorEastAsia"/>
          <w:color w:val="FF0000"/>
          <w:sz w:val="24"/>
          <w:szCs w:val="24"/>
        </w:rPr>
      </w:pPr>
    </w:p>
    <w:p w14:paraId="0BBBA949" w14:textId="77777777" w:rsidR="006C7058" w:rsidRDefault="006C7058" w:rsidP="000460EE">
      <w:pPr>
        <w:spacing w:after="0"/>
        <w:ind w:left="720" w:hanging="720"/>
        <w:rPr>
          <w:rFonts w:eastAsiaTheme="minorEastAsia"/>
          <w:color w:val="FF0000"/>
          <w:sz w:val="24"/>
          <w:szCs w:val="24"/>
        </w:rPr>
      </w:pPr>
    </w:p>
    <w:p w14:paraId="4EDE4762" w14:textId="5DD9C61E" w:rsidR="006C7058" w:rsidRDefault="00E17440" w:rsidP="000460EE">
      <w:pPr>
        <w:spacing w:after="0"/>
        <w:ind w:left="720" w:hanging="720"/>
        <w:rPr>
          <w:rFonts w:eastAsiaTheme="minorEastAsia"/>
          <w:color w:val="FF0000"/>
          <w:sz w:val="24"/>
          <w:szCs w:val="24"/>
        </w:rPr>
      </w:pPr>
      <w:r w:rsidRPr="00E17440">
        <w:rPr>
          <w:noProof/>
        </w:rPr>
        <w:lastRenderedPageBreak/>
        <w:drawing>
          <wp:inline distT="0" distB="0" distL="0" distR="0" wp14:anchorId="6E007CF7" wp14:editId="00B14FFA">
            <wp:extent cx="5731510" cy="6793865"/>
            <wp:effectExtent l="0" t="0" r="2540" b="6985"/>
            <wp:docPr id="53147177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6793865"/>
                    </a:xfrm>
                    <a:prstGeom prst="rect">
                      <a:avLst/>
                    </a:prstGeom>
                    <a:noFill/>
                    <a:ln>
                      <a:noFill/>
                    </a:ln>
                  </pic:spPr>
                </pic:pic>
              </a:graphicData>
            </a:graphic>
          </wp:inline>
        </w:drawing>
      </w:r>
    </w:p>
    <w:sectPr w:rsidR="006C7058" w:rsidSect="008315DA">
      <w:pgSz w:w="11906" w:h="16838"/>
      <w:pgMar w:top="1440" w:right="1440" w:bottom="1440" w:left="1440"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06FBD" w14:textId="77777777" w:rsidR="005660CC" w:rsidRDefault="005660CC" w:rsidP="00EB2B1D">
      <w:pPr>
        <w:spacing w:after="0" w:line="240" w:lineRule="auto"/>
      </w:pPr>
      <w:r>
        <w:separator/>
      </w:r>
    </w:p>
  </w:endnote>
  <w:endnote w:type="continuationSeparator" w:id="0">
    <w:p w14:paraId="336CD883" w14:textId="77777777" w:rsidR="005660CC" w:rsidRDefault="005660CC" w:rsidP="00EB2B1D">
      <w:pPr>
        <w:spacing w:after="0" w:line="240" w:lineRule="auto"/>
      </w:pPr>
      <w:r>
        <w:continuationSeparator/>
      </w:r>
    </w:p>
  </w:endnote>
  <w:endnote w:type="continuationNotice" w:id="1">
    <w:p w14:paraId="2A7307A5" w14:textId="77777777" w:rsidR="005660CC" w:rsidRDefault="005660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409057"/>
      <w:docPartObj>
        <w:docPartGallery w:val="Page Numbers (Bottom of Page)"/>
        <w:docPartUnique/>
      </w:docPartObj>
    </w:sdtPr>
    <w:sdtEndPr>
      <w:rPr>
        <w:noProof/>
      </w:rPr>
    </w:sdtEndPr>
    <w:sdtContent>
      <w:p w14:paraId="6A0F2D23" w14:textId="50220690" w:rsidR="00BE0C8B" w:rsidRDefault="00BE0C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58553C" w14:textId="77777777" w:rsidR="00BB5FEA" w:rsidRDefault="00BB5F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093700"/>
      <w:docPartObj>
        <w:docPartGallery w:val="Page Numbers (Bottom of Page)"/>
        <w:docPartUnique/>
      </w:docPartObj>
    </w:sdtPr>
    <w:sdtEndPr>
      <w:rPr>
        <w:noProof/>
      </w:rPr>
    </w:sdtEndPr>
    <w:sdtContent>
      <w:p w14:paraId="2751D7D7" w14:textId="6F104C29" w:rsidR="00BB5FEA" w:rsidRDefault="00BB5FE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E69E41" w14:textId="77777777" w:rsidR="00BB5FEA" w:rsidRDefault="00BB5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4E490" w14:textId="77777777" w:rsidR="005660CC" w:rsidRDefault="005660CC" w:rsidP="00EB2B1D">
      <w:pPr>
        <w:spacing w:after="0" w:line="240" w:lineRule="auto"/>
      </w:pPr>
      <w:r>
        <w:separator/>
      </w:r>
    </w:p>
  </w:footnote>
  <w:footnote w:type="continuationSeparator" w:id="0">
    <w:p w14:paraId="75C4AD26" w14:textId="77777777" w:rsidR="005660CC" w:rsidRDefault="005660CC" w:rsidP="00EB2B1D">
      <w:pPr>
        <w:spacing w:after="0" w:line="240" w:lineRule="auto"/>
      </w:pPr>
      <w:r>
        <w:continuationSeparator/>
      </w:r>
    </w:p>
  </w:footnote>
  <w:footnote w:type="continuationNotice" w:id="1">
    <w:p w14:paraId="73D06FD6" w14:textId="77777777" w:rsidR="005660CC" w:rsidRDefault="005660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1C3F" w14:textId="548B029C" w:rsidR="006C26B0" w:rsidRDefault="006C26B0" w:rsidP="00AB5B8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71DF" w14:textId="510C8E4E" w:rsidR="00101512" w:rsidRDefault="00101512" w:rsidP="00101512">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Boo2LORe" int2:invalidationBookmarkName="" int2:hashCode="geSlUj5OGEPyAI" int2:id="tG3fQKT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74E"/>
    <w:multiLevelType w:val="multilevel"/>
    <w:tmpl w:val="EBD017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C51838"/>
    <w:multiLevelType w:val="multilevel"/>
    <w:tmpl w:val="31DAC58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C36372C"/>
    <w:multiLevelType w:val="hybridMultilevel"/>
    <w:tmpl w:val="7E7CC09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1A7C2B56"/>
    <w:multiLevelType w:val="hybridMultilevel"/>
    <w:tmpl w:val="D3669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076176"/>
    <w:multiLevelType w:val="multilevel"/>
    <w:tmpl w:val="70F044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447CB"/>
    <w:multiLevelType w:val="hybridMultilevel"/>
    <w:tmpl w:val="EF484B5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6" w15:restartNumberingAfterBreak="0">
    <w:nsid w:val="24434F09"/>
    <w:multiLevelType w:val="multilevel"/>
    <w:tmpl w:val="A582DB8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F06086"/>
    <w:multiLevelType w:val="multilevel"/>
    <w:tmpl w:val="31DAC58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2B4A6F2A"/>
    <w:multiLevelType w:val="multilevel"/>
    <w:tmpl w:val="E29E5C0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867565"/>
    <w:multiLevelType w:val="hybridMultilevel"/>
    <w:tmpl w:val="0480E8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E3F14"/>
    <w:multiLevelType w:val="multilevel"/>
    <w:tmpl w:val="31DAC58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3492057E"/>
    <w:multiLevelType w:val="multilevel"/>
    <w:tmpl w:val="31DAC58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34B25BBA"/>
    <w:multiLevelType w:val="multilevel"/>
    <w:tmpl w:val="31DAC58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3" w15:restartNumberingAfterBreak="0">
    <w:nsid w:val="37306428"/>
    <w:multiLevelType w:val="multilevel"/>
    <w:tmpl w:val="A4EEB6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7A66B6"/>
    <w:multiLevelType w:val="multilevel"/>
    <w:tmpl w:val="31DAC58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3D8C748E"/>
    <w:multiLevelType w:val="hybridMultilevel"/>
    <w:tmpl w:val="7B944F4C"/>
    <w:lvl w:ilvl="0" w:tplc="88EAF0C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BA2AB8"/>
    <w:multiLevelType w:val="multilevel"/>
    <w:tmpl w:val="83365624"/>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42CC4E2C"/>
    <w:multiLevelType w:val="multilevel"/>
    <w:tmpl w:val="31DAC584"/>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44152602"/>
    <w:multiLevelType w:val="multilevel"/>
    <w:tmpl w:val="705264D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D8691F4"/>
    <w:multiLevelType w:val="hybridMultilevel"/>
    <w:tmpl w:val="5032055A"/>
    <w:lvl w:ilvl="0" w:tplc="88EAF0C0">
      <w:start w:val="1"/>
      <w:numFmt w:val="bullet"/>
      <w:lvlText w:val=""/>
      <w:lvlJc w:val="left"/>
      <w:pPr>
        <w:ind w:left="1080" w:hanging="360"/>
      </w:pPr>
      <w:rPr>
        <w:rFonts w:ascii="Symbol" w:hAnsi="Symbol" w:hint="default"/>
      </w:rPr>
    </w:lvl>
    <w:lvl w:ilvl="1" w:tplc="94200C42">
      <w:start w:val="1"/>
      <w:numFmt w:val="bullet"/>
      <w:lvlText w:val="o"/>
      <w:lvlJc w:val="left"/>
      <w:pPr>
        <w:ind w:left="1800" w:hanging="360"/>
      </w:pPr>
      <w:rPr>
        <w:rFonts w:ascii="Courier New" w:hAnsi="Courier New" w:hint="default"/>
      </w:rPr>
    </w:lvl>
    <w:lvl w:ilvl="2" w:tplc="8C807FB6">
      <w:start w:val="1"/>
      <w:numFmt w:val="bullet"/>
      <w:lvlText w:val=""/>
      <w:lvlJc w:val="left"/>
      <w:pPr>
        <w:ind w:left="2520" w:hanging="360"/>
      </w:pPr>
      <w:rPr>
        <w:rFonts w:ascii="Wingdings" w:hAnsi="Wingdings" w:hint="default"/>
      </w:rPr>
    </w:lvl>
    <w:lvl w:ilvl="3" w:tplc="FC2841AA">
      <w:start w:val="1"/>
      <w:numFmt w:val="bullet"/>
      <w:lvlText w:val=""/>
      <w:lvlJc w:val="left"/>
      <w:pPr>
        <w:ind w:left="3240" w:hanging="360"/>
      </w:pPr>
      <w:rPr>
        <w:rFonts w:ascii="Symbol" w:hAnsi="Symbol" w:hint="default"/>
      </w:rPr>
    </w:lvl>
    <w:lvl w:ilvl="4" w:tplc="7E5402C0">
      <w:start w:val="1"/>
      <w:numFmt w:val="bullet"/>
      <w:lvlText w:val="o"/>
      <w:lvlJc w:val="left"/>
      <w:pPr>
        <w:ind w:left="3960" w:hanging="360"/>
      </w:pPr>
      <w:rPr>
        <w:rFonts w:ascii="Courier New" w:hAnsi="Courier New" w:hint="default"/>
      </w:rPr>
    </w:lvl>
    <w:lvl w:ilvl="5" w:tplc="BC9AD92E">
      <w:start w:val="1"/>
      <w:numFmt w:val="bullet"/>
      <w:lvlText w:val=""/>
      <w:lvlJc w:val="left"/>
      <w:pPr>
        <w:ind w:left="4680" w:hanging="360"/>
      </w:pPr>
      <w:rPr>
        <w:rFonts w:ascii="Wingdings" w:hAnsi="Wingdings" w:hint="default"/>
      </w:rPr>
    </w:lvl>
    <w:lvl w:ilvl="6" w:tplc="69FEA93C">
      <w:start w:val="1"/>
      <w:numFmt w:val="bullet"/>
      <w:lvlText w:val=""/>
      <w:lvlJc w:val="left"/>
      <w:pPr>
        <w:ind w:left="5400" w:hanging="360"/>
      </w:pPr>
      <w:rPr>
        <w:rFonts w:ascii="Symbol" w:hAnsi="Symbol" w:hint="default"/>
      </w:rPr>
    </w:lvl>
    <w:lvl w:ilvl="7" w:tplc="D2DA9506">
      <w:start w:val="1"/>
      <w:numFmt w:val="bullet"/>
      <w:lvlText w:val="o"/>
      <w:lvlJc w:val="left"/>
      <w:pPr>
        <w:ind w:left="6120" w:hanging="360"/>
      </w:pPr>
      <w:rPr>
        <w:rFonts w:ascii="Courier New" w:hAnsi="Courier New" w:hint="default"/>
      </w:rPr>
    </w:lvl>
    <w:lvl w:ilvl="8" w:tplc="845429B6">
      <w:start w:val="1"/>
      <w:numFmt w:val="bullet"/>
      <w:lvlText w:val=""/>
      <w:lvlJc w:val="left"/>
      <w:pPr>
        <w:ind w:left="6840" w:hanging="360"/>
      </w:pPr>
      <w:rPr>
        <w:rFonts w:ascii="Wingdings" w:hAnsi="Wingdings" w:hint="default"/>
      </w:rPr>
    </w:lvl>
  </w:abstractNum>
  <w:abstractNum w:abstractNumId="20" w15:restartNumberingAfterBreak="0">
    <w:nsid w:val="4E986D92"/>
    <w:multiLevelType w:val="hybridMultilevel"/>
    <w:tmpl w:val="91B8C89A"/>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1" w15:restartNumberingAfterBreak="0">
    <w:nsid w:val="635049EA"/>
    <w:multiLevelType w:val="multilevel"/>
    <w:tmpl w:val="705264D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3F86701"/>
    <w:multiLevelType w:val="hybridMultilevel"/>
    <w:tmpl w:val="B07C0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76E3B3E"/>
    <w:multiLevelType w:val="multilevel"/>
    <w:tmpl w:val="E422AA30"/>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1C3226C"/>
    <w:multiLevelType w:val="multilevel"/>
    <w:tmpl w:val="705264DC"/>
    <w:lvl w:ilvl="0">
      <w:start w:val="1"/>
      <w:numFmt w:val="bullet"/>
      <w:lvlText w:val=""/>
      <w:lvlJc w:val="left"/>
      <w:pPr>
        <w:ind w:left="1004" w:hanging="360"/>
      </w:pPr>
      <w:rPr>
        <w:rFonts w:ascii="Symbol" w:hAnsi="Symbol" w:hint="default"/>
      </w:rPr>
    </w:lvl>
    <w:lvl w:ilvl="1">
      <w:start w:val="1"/>
      <w:numFmt w:val="decimal"/>
      <w:lvlText w:val="%1.%2."/>
      <w:lvlJc w:val="left"/>
      <w:pPr>
        <w:ind w:left="1436" w:hanging="432"/>
      </w:pPr>
    </w:lvl>
    <w:lvl w:ilvl="2">
      <w:start w:val="1"/>
      <w:numFmt w:val="decimal"/>
      <w:lvlText w:val="%1.%2.%3."/>
      <w:lvlJc w:val="left"/>
      <w:pPr>
        <w:ind w:left="1868" w:hanging="504"/>
      </w:pPr>
    </w:lvl>
    <w:lvl w:ilvl="3">
      <w:start w:val="1"/>
      <w:numFmt w:val="decimal"/>
      <w:lvlText w:val="%1.%2.%3.%4."/>
      <w:lvlJc w:val="left"/>
      <w:pPr>
        <w:ind w:left="2372" w:hanging="648"/>
      </w:pPr>
    </w:lvl>
    <w:lvl w:ilvl="4">
      <w:start w:val="1"/>
      <w:numFmt w:val="decimal"/>
      <w:lvlText w:val="%1.%2.%3.%4.%5."/>
      <w:lvlJc w:val="left"/>
      <w:pPr>
        <w:ind w:left="2876" w:hanging="792"/>
      </w:pPr>
    </w:lvl>
    <w:lvl w:ilvl="5">
      <w:start w:val="1"/>
      <w:numFmt w:val="decimal"/>
      <w:lvlText w:val="%1.%2.%3.%4.%5.%6."/>
      <w:lvlJc w:val="left"/>
      <w:pPr>
        <w:ind w:left="3380" w:hanging="936"/>
      </w:pPr>
    </w:lvl>
    <w:lvl w:ilvl="6">
      <w:start w:val="1"/>
      <w:numFmt w:val="decimal"/>
      <w:lvlText w:val="%1.%2.%3.%4.%5.%6.%7."/>
      <w:lvlJc w:val="left"/>
      <w:pPr>
        <w:ind w:left="3884" w:hanging="1080"/>
      </w:pPr>
    </w:lvl>
    <w:lvl w:ilvl="7">
      <w:start w:val="1"/>
      <w:numFmt w:val="decimal"/>
      <w:lvlText w:val="%1.%2.%3.%4.%5.%6.%7.%8."/>
      <w:lvlJc w:val="left"/>
      <w:pPr>
        <w:ind w:left="4388" w:hanging="1224"/>
      </w:pPr>
    </w:lvl>
    <w:lvl w:ilvl="8">
      <w:start w:val="1"/>
      <w:numFmt w:val="decimal"/>
      <w:lvlText w:val="%1.%2.%3.%4.%5.%6.%7.%8.%9."/>
      <w:lvlJc w:val="left"/>
      <w:pPr>
        <w:ind w:left="4964" w:hanging="1440"/>
      </w:pPr>
    </w:lvl>
  </w:abstractNum>
  <w:abstractNum w:abstractNumId="25" w15:restartNumberingAfterBreak="0">
    <w:nsid w:val="72C3770E"/>
    <w:multiLevelType w:val="multilevel"/>
    <w:tmpl w:val="705264DC"/>
    <w:lvl w:ilvl="0">
      <w:start w:val="1"/>
      <w:numFmt w:val="bullet"/>
      <w:lvlText w:val=""/>
      <w:lvlJc w:val="left"/>
      <w:pPr>
        <w:ind w:left="-648" w:hanging="360"/>
      </w:pPr>
      <w:rPr>
        <w:rFonts w:ascii="Symbol" w:hAnsi="Symbol" w:hint="default"/>
      </w:rPr>
    </w:lvl>
    <w:lvl w:ilvl="1">
      <w:start w:val="1"/>
      <w:numFmt w:val="decimal"/>
      <w:lvlText w:val="%1.%2."/>
      <w:lvlJc w:val="left"/>
      <w:pPr>
        <w:ind w:left="-216" w:hanging="432"/>
      </w:pPr>
    </w:lvl>
    <w:lvl w:ilvl="2">
      <w:start w:val="1"/>
      <w:numFmt w:val="decimal"/>
      <w:lvlText w:val="%1.%2.%3."/>
      <w:lvlJc w:val="left"/>
      <w:pPr>
        <w:ind w:left="216" w:hanging="504"/>
      </w:pPr>
    </w:lvl>
    <w:lvl w:ilvl="3">
      <w:start w:val="1"/>
      <w:numFmt w:val="decimal"/>
      <w:lvlText w:val="%1.%2.%3.%4."/>
      <w:lvlJc w:val="left"/>
      <w:pPr>
        <w:ind w:left="720" w:hanging="648"/>
      </w:pPr>
    </w:lvl>
    <w:lvl w:ilvl="4">
      <w:start w:val="1"/>
      <w:numFmt w:val="decimal"/>
      <w:lvlText w:val="%1.%2.%3.%4.%5."/>
      <w:lvlJc w:val="left"/>
      <w:pPr>
        <w:ind w:left="1224" w:hanging="792"/>
      </w:pPr>
    </w:lvl>
    <w:lvl w:ilvl="5">
      <w:start w:val="1"/>
      <w:numFmt w:val="decimal"/>
      <w:lvlText w:val="%1.%2.%3.%4.%5.%6."/>
      <w:lvlJc w:val="left"/>
      <w:pPr>
        <w:ind w:left="1728" w:hanging="936"/>
      </w:pPr>
    </w:lvl>
    <w:lvl w:ilvl="6">
      <w:start w:val="1"/>
      <w:numFmt w:val="decimal"/>
      <w:lvlText w:val="%1.%2.%3.%4.%5.%6.%7."/>
      <w:lvlJc w:val="left"/>
      <w:pPr>
        <w:ind w:left="2232" w:hanging="1080"/>
      </w:pPr>
    </w:lvl>
    <w:lvl w:ilvl="7">
      <w:start w:val="1"/>
      <w:numFmt w:val="decimal"/>
      <w:lvlText w:val="%1.%2.%3.%4.%5.%6.%7.%8."/>
      <w:lvlJc w:val="left"/>
      <w:pPr>
        <w:ind w:left="2736" w:hanging="1224"/>
      </w:pPr>
    </w:lvl>
    <w:lvl w:ilvl="8">
      <w:start w:val="1"/>
      <w:numFmt w:val="decimal"/>
      <w:lvlText w:val="%1.%2.%3.%4.%5.%6.%7.%8.%9."/>
      <w:lvlJc w:val="left"/>
      <w:pPr>
        <w:ind w:left="3312" w:hanging="1440"/>
      </w:pPr>
    </w:lvl>
  </w:abstractNum>
  <w:abstractNum w:abstractNumId="26" w15:restartNumberingAfterBreak="0">
    <w:nsid w:val="778F6E63"/>
    <w:multiLevelType w:val="multilevel"/>
    <w:tmpl w:val="2648EDC2"/>
    <w:lvl w:ilvl="0">
      <w:start w:val="1"/>
      <w:numFmt w:val="decimal"/>
      <w:lvlText w:val="%1."/>
      <w:lvlJc w:val="left"/>
      <w:pPr>
        <w:ind w:left="360" w:hanging="360"/>
      </w:pPr>
      <w:rPr>
        <w:rFonts w:hint="default"/>
        <w:color w:val="auto"/>
      </w:rPr>
    </w:lvl>
    <w:lvl w:ilvl="1">
      <w:start w:val="1"/>
      <w:numFmt w:val="decimal"/>
      <w:lvlText w:val="%1.%2."/>
      <w:lvlJc w:val="left"/>
      <w:pPr>
        <w:ind w:left="792" w:hanging="508"/>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B787A45"/>
    <w:multiLevelType w:val="hybridMultilevel"/>
    <w:tmpl w:val="D96CB170"/>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8" w15:restartNumberingAfterBreak="0">
    <w:nsid w:val="7D545F50"/>
    <w:multiLevelType w:val="multilevel"/>
    <w:tmpl w:val="EBD017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E282315"/>
    <w:multiLevelType w:val="multilevel"/>
    <w:tmpl w:val="EBD017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78339037">
    <w:abstractNumId w:val="19"/>
  </w:num>
  <w:num w:numId="2" w16cid:durableId="989409579">
    <w:abstractNumId w:val="26"/>
  </w:num>
  <w:num w:numId="3" w16cid:durableId="558978768">
    <w:abstractNumId w:val="16"/>
  </w:num>
  <w:num w:numId="4" w16cid:durableId="755249645">
    <w:abstractNumId w:val="5"/>
  </w:num>
  <w:num w:numId="5" w16cid:durableId="1717045554">
    <w:abstractNumId w:val="23"/>
  </w:num>
  <w:num w:numId="6" w16cid:durableId="981035406">
    <w:abstractNumId w:val="24"/>
  </w:num>
  <w:num w:numId="7" w16cid:durableId="1411274839">
    <w:abstractNumId w:val="18"/>
  </w:num>
  <w:num w:numId="8" w16cid:durableId="1870142371">
    <w:abstractNumId w:val="21"/>
  </w:num>
  <w:num w:numId="9" w16cid:durableId="296448166">
    <w:abstractNumId w:val="25"/>
  </w:num>
  <w:num w:numId="10" w16cid:durableId="1847473789">
    <w:abstractNumId w:val="11"/>
  </w:num>
  <w:num w:numId="11" w16cid:durableId="761414837">
    <w:abstractNumId w:val="7"/>
  </w:num>
  <w:num w:numId="12" w16cid:durableId="1147479390">
    <w:abstractNumId w:val="17"/>
  </w:num>
  <w:num w:numId="13" w16cid:durableId="1780299964">
    <w:abstractNumId w:val="14"/>
  </w:num>
  <w:num w:numId="14" w16cid:durableId="227615256">
    <w:abstractNumId w:val="12"/>
  </w:num>
  <w:num w:numId="15" w16cid:durableId="1374187233">
    <w:abstractNumId w:val="1"/>
  </w:num>
  <w:num w:numId="16" w16cid:durableId="1877422154">
    <w:abstractNumId w:val="10"/>
  </w:num>
  <w:num w:numId="17" w16cid:durableId="1101414576">
    <w:abstractNumId w:val="22"/>
  </w:num>
  <w:num w:numId="18" w16cid:durableId="334455673">
    <w:abstractNumId w:val="13"/>
  </w:num>
  <w:num w:numId="19" w16cid:durableId="1394309287">
    <w:abstractNumId w:val="28"/>
  </w:num>
  <w:num w:numId="20" w16cid:durableId="2104640125">
    <w:abstractNumId w:val="8"/>
  </w:num>
  <w:num w:numId="21" w16cid:durableId="1352880725">
    <w:abstractNumId w:val="6"/>
  </w:num>
  <w:num w:numId="22" w16cid:durableId="286159325">
    <w:abstractNumId w:val="0"/>
  </w:num>
  <w:num w:numId="23" w16cid:durableId="2025011203">
    <w:abstractNumId w:val="29"/>
  </w:num>
  <w:num w:numId="24" w16cid:durableId="731193006">
    <w:abstractNumId w:val="26"/>
    <w:lvlOverride w:ilvl="0">
      <w:lvl w:ilvl="0">
        <w:start w:val="1"/>
        <w:numFmt w:val="decimal"/>
        <w:lvlText w:val="%1."/>
        <w:lvlJc w:val="left"/>
        <w:pPr>
          <w:ind w:left="360" w:hanging="360"/>
        </w:pPr>
        <w:rPr>
          <w:rFonts w:hint="default"/>
          <w:color w:val="auto"/>
        </w:rPr>
      </w:lvl>
    </w:lvlOverride>
    <w:lvlOverride w:ilvl="1">
      <w:lvl w:ilvl="1">
        <w:start w:val="1"/>
        <w:numFmt w:val="decimal"/>
        <w:lvlText w:val="%1.%2."/>
        <w:lvlJc w:val="left"/>
        <w:pPr>
          <w:ind w:left="792" w:hanging="508"/>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16cid:durableId="591817441">
    <w:abstractNumId w:val="26"/>
    <w:lvlOverride w:ilvl="0">
      <w:lvl w:ilvl="0">
        <w:start w:val="1"/>
        <w:numFmt w:val="decimal"/>
        <w:lvlText w:val="%1."/>
        <w:lvlJc w:val="left"/>
        <w:pPr>
          <w:ind w:left="360" w:hanging="360"/>
        </w:pPr>
        <w:rPr>
          <w:rFonts w:hint="default"/>
          <w:color w:val="auto"/>
        </w:rPr>
      </w:lvl>
    </w:lvlOverride>
    <w:lvlOverride w:ilvl="1">
      <w:lvl w:ilvl="1">
        <w:start w:val="1"/>
        <w:numFmt w:val="decimal"/>
        <w:lvlText w:val="%1.%2."/>
        <w:lvlJc w:val="left"/>
        <w:pPr>
          <w:ind w:left="792" w:hanging="508"/>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16cid:durableId="50544827">
    <w:abstractNumId w:val="26"/>
    <w:lvlOverride w:ilvl="0">
      <w:lvl w:ilvl="0">
        <w:start w:val="1"/>
        <w:numFmt w:val="decimal"/>
        <w:lvlText w:val="%1."/>
        <w:lvlJc w:val="left"/>
        <w:pPr>
          <w:ind w:left="360" w:hanging="360"/>
        </w:pPr>
        <w:rPr>
          <w:rFonts w:hint="default"/>
          <w:color w:val="auto"/>
        </w:rPr>
      </w:lvl>
    </w:lvlOverride>
    <w:lvlOverride w:ilvl="1">
      <w:lvl w:ilvl="1">
        <w:start w:val="1"/>
        <w:numFmt w:val="decimal"/>
        <w:lvlText w:val="%1.%2."/>
        <w:lvlJc w:val="left"/>
        <w:pPr>
          <w:ind w:left="792" w:hanging="508"/>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16cid:durableId="1915386833">
    <w:abstractNumId w:val="26"/>
    <w:lvlOverride w:ilvl="0">
      <w:lvl w:ilvl="0">
        <w:start w:val="1"/>
        <w:numFmt w:val="decimal"/>
        <w:lvlText w:val="%1."/>
        <w:lvlJc w:val="left"/>
        <w:pPr>
          <w:ind w:left="360" w:hanging="360"/>
        </w:pPr>
        <w:rPr>
          <w:rFonts w:hint="default"/>
          <w:color w:val="auto"/>
        </w:rPr>
      </w:lvl>
    </w:lvlOverride>
    <w:lvlOverride w:ilvl="1">
      <w:lvl w:ilvl="1">
        <w:start w:val="1"/>
        <w:numFmt w:val="decimal"/>
        <w:lvlText w:val="%1.%2."/>
        <w:lvlJc w:val="left"/>
        <w:pPr>
          <w:ind w:left="792" w:hanging="508"/>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16cid:durableId="1867451486">
    <w:abstractNumId w:val="26"/>
    <w:lvlOverride w:ilvl="0">
      <w:lvl w:ilvl="0">
        <w:start w:val="1"/>
        <w:numFmt w:val="decimal"/>
        <w:lvlText w:val="%1."/>
        <w:lvlJc w:val="left"/>
        <w:pPr>
          <w:ind w:left="360" w:hanging="360"/>
        </w:pPr>
        <w:rPr>
          <w:rFonts w:hint="default"/>
          <w:color w:val="auto"/>
        </w:rPr>
      </w:lvl>
    </w:lvlOverride>
    <w:lvlOverride w:ilvl="1">
      <w:lvl w:ilvl="1">
        <w:start w:val="1"/>
        <w:numFmt w:val="decimal"/>
        <w:lvlText w:val="%1.%2."/>
        <w:lvlJc w:val="left"/>
        <w:pPr>
          <w:ind w:left="792" w:hanging="508"/>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16cid:durableId="119960834">
    <w:abstractNumId w:val="26"/>
    <w:lvlOverride w:ilvl="0">
      <w:lvl w:ilvl="0">
        <w:start w:val="1"/>
        <w:numFmt w:val="decimal"/>
        <w:lvlText w:val="%1."/>
        <w:lvlJc w:val="left"/>
        <w:pPr>
          <w:ind w:left="360" w:hanging="360"/>
        </w:pPr>
        <w:rPr>
          <w:rFonts w:hint="default"/>
          <w:color w:val="auto"/>
        </w:rPr>
      </w:lvl>
    </w:lvlOverride>
    <w:lvlOverride w:ilvl="1">
      <w:lvl w:ilvl="1">
        <w:start w:val="1"/>
        <w:numFmt w:val="decimal"/>
        <w:lvlText w:val="%1.%2."/>
        <w:lvlJc w:val="left"/>
        <w:pPr>
          <w:ind w:left="792" w:hanging="508"/>
        </w:pPr>
        <w:rPr>
          <w:rFonts w:hint="default"/>
          <w:b w:val="0"/>
          <w:bCs w:val="0"/>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16cid:durableId="332490800">
    <w:abstractNumId w:val="4"/>
  </w:num>
  <w:num w:numId="31" w16cid:durableId="924532187">
    <w:abstractNumId w:val="9"/>
  </w:num>
  <w:num w:numId="32" w16cid:durableId="2107067650">
    <w:abstractNumId w:val="2"/>
  </w:num>
  <w:num w:numId="33" w16cid:durableId="2109232730">
    <w:abstractNumId w:val="27"/>
  </w:num>
  <w:num w:numId="34" w16cid:durableId="1393043906">
    <w:abstractNumId w:val="15"/>
  </w:num>
  <w:num w:numId="35" w16cid:durableId="342627547">
    <w:abstractNumId w:val="20"/>
  </w:num>
  <w:num w:numId="36" w16cid:durableId="1911302243">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B1D"/>
    <w:rsid w:val="00000596"/>
    <w:rsid w:val="00000E4F"/>
    <w:rsid w:val="00001A19"/>
    <w:rsid w:val="00004BE9"/>
    <w:rsid w:val="00005FE9"/>
    <w:rsid w:val="00006A09"/>
    <w:rsid w:val="00006F26"/>
    <w:rsid w:val="00010175"/>
    <w:rsid w:val="00011DF4"/>
    <w:rsid w:val="00012A28"/>
    <w:rsid w:val="00012E42"/>
    <w:rsid w:val="00020561"/>
    <w:rsid w:val="00023867"/>
    <w:rsid w:val="00024070"/>
    <w:rsid w:val="0002476D"/>
    <w:rsid w:val="0002601A"/>
    <w:rsid w:val="0002778A"/>
    <w:rsid w:val="00030243"/>
    <w:rsid w:val="00030B71"/>
    <w:rsid w:val="00030D33"/>
    <w:rsid w:val="00030F24"/>
    <w:rsid w:val="000321C0"/>
    <w:rsid w:val="00032A26"/>
    <w:rsid w:val="00033E35"/>
    <w:rsid w:val="00033FDB"/>
    <w:rsid w:val="00035925"/>
    <w:rsid w:val="000430B5"/>
    <w:rsid w:val="000452AB"/>
    <w:rsid w:val="000460EE"/>
    <w:rsid w:val="000469F6"/>
    <w:rsid w:val="000515EA"/>
    <w:rsid w:val="00051E8D"/>
    <w:rsid w:val="00053B8E"/>
    <w:rsid w:val="00053D6D"/>
    <w:rsid w:val="00055C39"/>
    <w:rsid w:val="00055FC3"/>
    <w:rsid w:val="00056D82"/>
    <w:rsid w:val="000611FC"/>
    <w:rsid w:val="0006201B"/>
    <w:rsid w:val="00062137"/>
    <w:rsid w:val="000638A7"/>
    <w:rsid w:val="00063BF7"/>
    <w:rsid w:val="00071545"/>
    <w:rsid w:val="00072CA5"/>
    <w:rsid w:val="00080516"/>
    <w:rsid w:val="00084259"/>
    <w:rsid w:val="0008579A"/>
    <w:rsid w:val="00091250"/>
    <w:rsid w:val="000A251D"/>
    <w:rsid w:val="000A2C75"/>
    <w:rsid w:val="000A2ED9"/>
    <w:rsid w:val="000A34C5"/>
    <w:rsid w:val="000A3536"/>
    <w:rsid w:val="000A464F"/>
    <w:rsid w:val="000A48CB"/>
    <w:rsid w:val="000A76AA"/>
    <w:rsid w:val="000B0130"/>
    <w:rsid w:val="000B029C"/>
    <w:rsid w:val="000B31B3"/>
    <w:rsid w:val="000B417D"/>
    <w:rsid w:val="000B4E25"/>
    <w:rsid w:val="000B5FC6"/>
    <w:rsid w:val="000C1FDD"/>
    <w:rsid w:val="000C2612"/>
    <w:rsid w:val="000C4297"/>
    <w:rsid w:val="000C5920"/>
    <w:rsid w:val="000C60C2"/>
    <w:rsid w:val="000C773E"/>
    <w:rsid w:val="000D0688"/>
    <w:rsid w:val="000D0E70"/>
    <w:rsid w:val="000D2F23"/>
    <w:rsid w:val="000D59C7"/>
    <w:rsid w:val="000E1D38"/>
    <w:rsid w:val="000E2713"/>
    <w:rsid w:val="000E2EF5"/>
    <w:rsid w:val="000E5497"/>
    <w:rsid w:val="000E5CE9"/>
    <w:rsid w:val="000E6BE9"/>
    <w:rsid w:val="000F1842"/>
    <w:rsid w:val="000F2204"/>
    <w:rsid w:val="000F2BF1"/>
    <w:rsid w:val="000F4807"/>
    <w:rsid w:val="000F62FB"/>
    <w:rsid w:val="000F711F"/>
    <w:rsid w:val="001008D5"/>
    <w:rsid w:val="00101512"/>
    <w:rsid w:val="00101B39"/>
    <w:rsid w:val="001033DF"/>
    <w:rsid w:val="00104EE9"/>
    <w:rsid w:val="0010694B"/>
    <w:rsid w:val="00106F6B"/>
    <w:rsid w:val="00110A69"/>
    <w:rsid w:val="0011153F"/>
    <w:rsid w:val="001122F9"/>
    <w:rsid w:val="0011470A"/>
    <w:rsid w:val="001232FB"/>
    <w:rsid w:val="00124C30"/>
    <w:rsid w:val="00126475"/>
    <w:rsid w:val="0013036A"/>
    <w:rsid w:val="0013177A"/>
    <w:rsid w:val="00131CB5"/>
    <w:rsid w:val="00132413"/>
    <w:rsid w:val="001351FC"/>
    <w:rsid w:val="00135BD6"/>
    <w:rsid w:val="0014041E"/>
    <w:rsid w:val="001413D9"/>
    <w:rsid w:val="00141C68"/>
    <w:rsid w:val="00143D6C"/>
    <w:rsid w:val="00144215"/>
    <w:rsid w:val="001446C7"/>
    <w:rsid w:val="00144E42"/>
    <w:rsid w:val="00146D46"/>
    <w:rsid w:val="00147C9C"/>
    <w:rsid w:val="00150A27"/>
    <w:rsid w:val="001521E9"/>
    <w:rsid w:val="001532F6"/>
    <w:rsid w:val="001545C5"/>
    <w:rsid w:val="0016333F"/>
    <w:rsid w:val="00163576"/>
    <w:rsid w:val="001710E1"/>
    <w:rsid w:val="001741CF"/>
    <w:rsid w:val="00177D48"/>
    <w:rsid w:val="0018149D"/>
    <w:rsid w:val="00182370"/>
    <w:rsid w:val="00182B35"/>
    <w:rsid w:val="0018558D"/>
    <w:rsid w:val="00185E5C"/>
    <w:rsid w:val="001907F6"/>
    <w:rsid w:val="00192CF0"/>
    <w:rsid w:val="001969B5"/>
    <w:rsid w:val="00197569"/>
    <w:rsid w:val="001A0119"/>
    <w:rsid w:val="001A0339"/>
    <w:rsid w:val="001A13A9"/>
    <w:rsid w:val="001A352C"/>
    <w:rsid w:val="001A4E5C"/>
    <w:rsid w:val="001A525E"/>
    <w:rsid w:val="001A5686"/>
    <w:rsid w:val="001A7648"/>
    <w:rsid w:val="001B19A9"/>
    <w:rsid w:val="001B276C"/>
    <w:rsid w:val="001B31EC"/>
    <w:rsid w:val="001B4E06"/>
    <w:rsid w:val="001B5EFF"/>
    <w:rsid w:val="001B7259"/>
    <w:rsid w:val="001C08C3"/>
    <w:rsid w:val="001C2B8F"/>
    <w:rsid w:val="001C2CA1"/>
    <w:rsid w:val="001C39D9"/>
    <w:rsid w:val="001C3D6C"/>
    <w:rsid w:val="001C40FE"/>
    <w:rsid w:val="001C4918"/>
    <w:rsid w:val="001C4A75"/>
    <w:rsid w:val="001C7564"/>
    <w:rsid w:val="001C78DA"/>
    <w:rsid w:val="001C7AD6"/>
    <w:rsid w:val="001D26A2"/>
    <w:rsid w:val="001D338B"/>
    <w:rsid w:val="001E244E"/>
    <w:rsid w:val="001E3DCC"/>
    <w:rsid w:val="001E52A0"/>
    <w:rsid w:val="001E5EB2"/>
    <w:rsid w:val="001F0CE3"/>
    <w:rsid w:val="001F143B"/>
    <w:rsid w:val="001F2A96"/>
    <w:rsid w:val="001F3CB3"/>
    <w:rsid w:val="00206043"/>
    <w:rsid w:val="00210CA7"/>
    <w:rsid w:val="002120BD"/>
    <w:rsid w:val="00214662"/>
    <w:rsid w:val="002166E7"/>
    <w:rsid w:val="002175CA"/>
    <w:rsid w:val="00220F46"/>
    <w:rsid w:val="00227A33"/>
    <w:rsid w:val="0023098B"/>
    <w:rsid w:val="002324CB"/>
    <w:rsid w:val="002330DC"/>
    <w:rsid w:val="00236F60"/>
    <w:rsid w:val="00243035"/>
    <w:rsid w:val="00250F25"/>
    <w:rsid w:val="00250F35"/>
    <w:rsid w:val="002515D0"/>
    <w:rsid w:val="0025214D"/>
    <w:rsid w:val="00252CCB"/>
    <w:rsid w:val="0025457F"/>
    <w:rsid w:val="00254E45"/>
    <w:rsid w:val="00255456"/>
    <w:rsid w:val="002556EF"/>
    <w:rsid w:val="00256638"/>
    <w:rsid w:val="00264067"/>
    <w:rsid w:val="00266475"/>
    <w:rsid w:val="0026722B"/>
    <w:rsid w:val="0027187D"/>
    <w:rsid w:val="00271D33"/>
    <w:rsid w:val="00271EEC"/>
    <w:rsid w:val="00272A37"/>
    <w:rsid w:val="00274E7E"/>
    <w:rsid w:val="0028027F"/>
    <w:rsid w:val="002806FE"/>
    <w:rsid w:val="0028193B"/>
    <w:rsid w:val="00281A79"/>
    <w:rsid w:val="002874E0"/>
    <w:rsid w:val="00287664"/>
    <w:rsid w:val="00287A4D"/>
    <w:rsid w:val="0029056E"/>
    <w:rsid w:val="00296FC1"/>
    <w:rsid w:val="002970C1"/>
    <w:rsid w:val="00297AB8"/>
    <w:rsid w:val="002A3265"/>
    <w:rsid w:val="002A329C"/>
    <w:rsid w:val="002B1C81"/>
    <w:rsid w:val="002B5B63"/>
    <w:rsid w:val="002B6929"/>
    <w:rsid w:val="002C3ABC"/>
    <w:rsid w:val="002D2F1E"/>
    <w:rsid w:val="002D34C4"/>
    <w:rsid w:val="002D41DA"/>
    <w:rsid w:val="002D64F7"/>
    <w:rsid w:val="002D6B3E"/>
    <w:rsid w:val="002D7638"/>
    <w:rsid w:val="002D787A"/>
    <w:rsid w:val="002E0065"/>
    <w:rsid w:val="002E0DF3"/>
    <w:rsid w:val="002E2712"/>
    <w:rsid w:val="002E479B"/>
    <w:rsid w:val="002E6357"/>
    <w:rsid w:val="002E6599"/>
    <w:rsid w:val="002E6DC4"/>
    <w:rsid w:val="002F1C14"/>
    <w:rsid w:val="002F476A"/>
    <w:rsid w:val="002F4F09"/>
    <w:rsid w:val="00300EFE"/>
    <w:rsid w:val="003043E8"/>
    <w:rsid w:val="00305234"/>
    <w:rsid w:val="0031117A"/>
    <w:rsid w:val="003115DD"/>
    <w:rsid w:val="003124CA"/>
    <w:rsid w:val="00312E03"/>
    <w:rsid w:val="003161AB"/>
    <w:rsid w:val="003161EB"/>
    <w:rsid w:val="003163C3"/>
    <w:rsid w:val="00320934"/>
    <w:rsid w:val="00321A66"/>
    <w:rsid w:val="00321C1F"/>
    <w:rsid w:val="003244A4"/>
    <w:rsid w:val="00324B67"/>
    <w:rsid w:val="003264B9"/>
    <w:rsid w:val="00327D36"/>
    <w:rsid w:val="003324C9"/>
    <w:rsid w:val="003327E0"/>
    <w:rsid w:val="00332E04"/>
    <w:rsid w:val="00340685"/>
    <w:rsid w:val="00340813"/>
    <w:rsid w:val="00340D41"/>
    <w:rsid w:val="003410A0"/>
    <w:rsid w:val="003419C5"/>
    <w:rsid w:val="00345BFE"/>
    <w:rsid w:val="003467ED"/>
    <w:rsid w:val="003524B8"/>
    <w:rsid w:val="003524D6"/>
    <w:rsid w:val="00355636"/>
    <w:rsid w:val="00356640"/>
    <w:rsid w:val="00363988"/>
    <w:rsid w:val="003639CF"/>
    <w:rsid w:val="00364352"/>
    <w:rsid w:val="003651B3"/>
    <w:rsid w:val="00367961"/>
    <w:rsid w:val="003719C0"/>
    <w:rsid w:val="0037202E"/>
    <w:rsid w:val="00373F87"/>
    <w:rsid w:val="00375E7F"/>
    <w:rsid w:val="003760D2"/>
    <w:rsid w:val="00376123"/>
    <w:rsid w:val="00376212"/>
    <w:rsid w:val="0037632D"/>
    <w:rsid w:val="00377C59"/>
    <w:rsid w:val="00380031"/>
    <w:rsid w:val="00380971"/>
    <w:rsid w:val="00381136"/>
    <w:rsid w:val="00383169"/>
    <w:rsid w:val="003835EA"/>
    <w:rsid w:val="00394371"/>
    <w:rsid w:val="003949AE"/>
    <w:rsid w:val="00394BA4"/>
    <w:rsid w:val="003A38FC"/>
    <w:rsid w:val="003A5618"/>
    <w:rsid w:val="003A5639"/>
    <w:rsid w:val="003A6EB3"/>
    <w:rsid w:val="003A6FAC"/>
    <w:rsid w:val="003B0A75"/>
    <w:rsid w:val="003B1227"/>
    <w:rsid w:val="003B3745"/>
    <w:rsid w:val="003B63D0"/>
    <w:rsid w:val="003B730E"/>
    <w:rsid w:val="003C0E63"/>
    <w:rsid w:val="003C2E39"/>
    <w:rsid w:val="003C3FC7"/>
    <w:rsid w:val="003C5936"/>
    <w:rsid w:val="003C5CC1"/>
    <w:rsid w:val="003C7051"/>
    <w:rsid w:val="003D3F7E"/>
    <w:rsid w:val="003E0783"/>
    <w:rsid w:val="003E3CAE"/>
    <w:rsid w:val="003E4438"/>
    <w:rsid w:val="003E485F"/>
    <w:rsid w:val="003E6797"/>
    <w:rsid w:val="003F0775"/>
    <w:rsid w:val="003F0C1A"/>
    <w:rsid w:val="003F1382"/>
    <w:rsid w:val="003F21DD"/>
    <w:rsid w:val="003F26AB"/>
    <w:rsid w:val="003F5AD6"/>
    <w:rsid w:val="003F770D"/>
    <w:rsid w:val="003F7F2A"/>
    <w:rsid w:val="00401A30"/>
    <w:rsid w:val="0040388C"/>
    <w:rsid w:val="0040432C"/>
    <w:rsid w:val="0040466A"/>
    <w:rsid w:val="00406080"/>
    <w:rsid w:val="004070B2"/>
    <w:rsid w:val="004103D1"/>
    <w:rsid w:val="004106C0"/>
    <w:rsid w:val="00412D18"/>
    <w:rsid w:val="00421FCA"/>
    <w:rsid w:val="0042231A"/>
    <w:rsid w:val="00425C27"/>
    <w:rsid w:val="00426A6E"/>
    <w:rsid w:val="0042744D"/>
    <w:rsid w:val="00432CC1"/>
    <w:rsid w:val="00434794"/>
    <w:rsid w:val="004350D9"/>
    <w:rsid w:val="0044229B"/>
    <w:rsid w:val="00442421"/>
    <w:rsid w:val="004439CB"/>
    <w:rsid w:val="00446C7B"/>
    <w:rsid w:val="00451BC9"/>
    <w:rsid w:val="004534DA"/>
    <w:rsid w:val="004559AD"/>
    <w:rsid w:val="00460D49"/>
    <w:rsid w:val="00463604"/>
    <w:rsid w:val="00465BDF"/>
    <w:rsid w:val="00475CEB"/>
    <w:rsid w:val="00476DB6"/>
    <w:rsid w:val="0047730B"/>
    <w:rsid w:val="0048170A"/>
    <w:rsid w:val="00481DE3"/>
    <w:rsid w:val="00487EC4"/>
    <w:rsid w:val="004900B3"/>
    <w:rsid w:val="00491911"/>
    <w:rsid w:val="00491BF5"/>
    <w:rsid w:val="00492D35"/>
    <w:rsid w:val="00493A41"/>
    <w:rsid w:val="00493A59"/>
    <w:rsid w:val="004956D4"/>
    <w:rsid w:val="0049765D"/>
    <w:rsid w:val="004A10E3"/>
    <w:rsid w:val="004A3872"/>
    <w:rsid w:val="004A3FA0"/>
    <w:rsid w:val="004A4803"/>
    <w:rsid w:val="004A6097"/>
    <w:rsid w:val="004A73DD"/>
    <w:rsid w:val="004B4278"/>
    <w:rsid w:val="004B4B3F"/>
    <w:rsid w:val="004B5565"/>
    <w:rsid w:val="004B7940"/>
    <w:rsid w:val="004B7D14"/>
    <w:rsid w:val="004C0B15"/>
    <w:rsid w:val="004C3DD8"/>
    <w:rsid w:val="004C4A6B"/>
    <w:rsid w:val="004D00FC"/>
    <w:rsid w:val="004D1BD5"/>
    <w:rsid w:val="004D3877"/>
    <w:rsid w:val="004D4201"/>
    <w:rsid w:val="004E19FC"/>
    <w:rsid w:val="004E2C4B"/>
    <w:rsid w:val="004E327F"/>
    <w:rsid w:val="004E59B0"/>
    <w:rsid w:val="004E5D6C"/>
    <w:rsid w:val="004E7C35"/>
    <w:rsid w:val="004F43AC"/>
    <w:rsid w:val="004F5A73"/>
    <w:rsid w:val="004F64A6"/>
    <w:rsid w:val="0050157A"/>
    <w:rsid w:val="00511D4A"/>
    <w:rsid w:val="0051294D"/>
    <w:rsid w:val="005132F5"/>
    <w:rsid w:val="00514361"/>
    <w:rsid w:val="005145B4"/>
    <w:rsid w:val="00514B8D"/>
    <w:rsid w:val="00514D2C"/>
    <w:rsid w:val="005154D3"/>
    <w:rsid w:val="00523C71"/>
    <w:rsid w:val="00530010"/>
    <w:rsid w:val="00530FC3"/>
    <w:rsid w:val="00534D52"/>
    <w:rsid w:val="00537671"/>
    <w:rsid w:val="005402F5"/>
    <w:rsid w:val="00541BCF"/>
    <w:rsid w:val="00542A84"/>
    <w:rsid w:val="005455FE"/>
    <w:rsid w:val="00546D5A"/>
    <w:rsid w:val="005515A8"/>
    <w:rsid w:val="00553C84"/>
    <w:rsid w:val="00554B30"/>
    <w:rsid w:val="00557CF0"/>
    <w:rsid w:val="0056090D"/>
    <w:rsid w:val="005660CC"/>
    <w:rsid w:val="00566D0E"/>
    <w:rsid w:val="00570551"/>
    <w:rsid w:val="005737B6"/>
    <w:rsid w:val="00574996"/>
    <w:rsid w:val="005749EA"/>
    <w:rsid w:val="00574A60"/>
    <w:rsid w:val="00574C52"/>
    <w:rsid w:val="00576163"/>
    <w:rsid w:val="00580406"/>
    <w:rsid w:val="0058165A"/>
    <w:rsid w:val="00583250"/>
    <w:rsid w:val="005844A6"/>
    <w:rsid w:val="00586AB8"/>
    <w:rsid w:val="00590E87"/>
    <w:rsid w:val="005910FD"/>
    <w:rsid w:val="00595CF4"/>
    <w:rsid w:val="005A067F"/>
    <w:rsid w:val="005A2C9E"/>
    <w:rsid w:val="005A4F86"/>
    <w:rsid w:val="005A627C"/>
    <w:rsid w:val="005A65DD"/>
    <w:rsid w:val="005B192A"/>
    <w:rsid w:val="005B2E75"/>
    <w:rsid w:val="005B58AE"/>
    <w:rsid w:val="005B67F7"/>
    <w:rsid w:val="005C000D"/>
    <w:rsid w:val="005C3312"/>
    <w:rsid w:val="005C4079"/>
    <w:rsid w:val="005C4707"/>
    <w:rsid w:val="005D0372"/>
    <w:rsid w:val="005D3D3B"/>
    <w:rsid w:val="005E2076"/>
    <w:rsid w:val="005E2526"/>
    <w:rsid w:val="005E2FB7"/>
    <w:rsid w:val="005E4738"/>
    <w:rsid w:val="005E5115"/>
    <w:rsid w:val="005E51EF"/>
    <w:rsid w:val="005F2938"/>
    <w:rsid w:val="005F3044"/>
    <w:rsid w:val="005F60F7"/>
    <w:rsid w:val="005F6E58"/>
    <w:rsid w:val="005F752C"/>
    <w:rsid w:val="005F7533"/>
    <w:rsid w:val="006011DC"/>
    <w:rsid w:val="0060183D"/>
    <w:rsid w:val="00601989"/>
    <w:rsid w:val="00603BAC"/>
    <w:rsid w:val="006041BE"/>
    <w:rsid w:val="00604B89"/>
    <w:rsid w:val="006104D7"/>
    <w:rsid w:val="0061116E"/>
    <w:rsid w:val="006116D5"/>
    <w:rsid w:val="006137E1"/>
    <w:rsid w:val="0062171F"/>
    <w:rsid w:val="006234C3"/>
    <w:rsid w:val="00623829"/>
    <w:rsid w:val="00623ABC"/>
    <w:rsid w:val="00624729"/>
    <w:rsid w:val="00624A9F"/>
    <w:rsid w:val="00625B22"/>
    <w:rsid w:val="00631ABA"/>
    <w:rsid w:val="006338BC"/>
    <w:rsid w:val="006370E9"/>
    <w:rsid w:val="00643A9B"/>
    <w:rsid w:val="00644874"/>
    <w:rsid w:val="00644954"/>
    <w:rsid w:val="006458AF"/>
    <w:rsid w:val="00647E51"/>
    <w:rsid w:val="00650295"/>
    <w:rsid w:val="00650D19"/>
    <w:rsid w:val="00654A21"/>
    <w:rsid w:val="00656D14"/>
    <w:rsid w:val="006575CC"/>
    <w:rsid w:val="0066693E"/>
    <w:rsid w:val="00667505"/>
    <w:rsid w:val="00673D4F"/>
    <w:rsid w:val="0067647A"/>
    <w:rsid w:val="00676AB9"/>
    <w:rsid w:val="00680D26"/>
    <w:rsid w:val="00690AF9"/>
    <w:rsid w:val="00693B6B"/>
    <w:rsid w:val="0069409E"/>
    <w:rsid w:val="0069414E"/>
    <w:rsid w:val="0069602B"/>
    <w:rsid w:val="006960EE"/>
    <w:rsid w:val="006A2BF0"/>
    <w:rsid w:val="006A2D37"/>
    <w:rsid w:val="006A2EFB"/>
    <w:rsid w:val="006A3066"/>
    <w:rsid w:val="006A3327"/>
    <w:rsid w:val="006A4E9E"/>
    <w:rsid w:val="006A57E4"/>
    <w:rsid w:val="006A74BB"/>
    <w:rsid w:val="006A7D99"/>
    <w:rsid w:val="006B02D1"/>
    <w:rsid w:val="006B3879"/>
    <w:rsid w:val="006B3E4C"/>
    <w:rsid w:val="006B75BF"/>
    <w:rsid w:val="006C1018"/>
    <w:rsid w:val="006C18B5"/>
    <w:rsid w:val="006C26B0"/>
    <w:rsid w:val="006C4F3F"/>
    <w:rsid w:val="006C58DF"/>
    <w:rsid w:val="006C6649"/>
    <w:rsid w:val="006C6BCF"/>
    <w:rsid w:val="006C7058"/>
    <w:rsid w:val="006C7F42"/>
    <w:rsid w:val="006D4234"/>
    <w:rsid w:val="006D590D"/>
    <w:rsid w:val="006D643B"/>
    <w:rsid w:val="006D7896"/>
    <w:rsid w:val="006E207D"/>
    <w:rsid w:val="006E25AB"/>
    <w:rsid w:val="006E439C"/>
    <w:rsid w:val="006F2781"/>
    <w:rsid w:val="006F29E9"/>
    <w:rsid w:val="006F2D78"/>
    <w:rsid w:val="006F2EE0"/>
    <w:rsid w:val="006F418A"/>
    <w:rsid w:val="006F643E"/>
    <w:rsid w:val="007040CD"/>
    <w:rsid w:val="00706B83"/>
    <w:rsid w:val="00706C6B"/>
    <w:rsid w:val="0070775E"/>
    <w:rsid w:val="0071258A"/>
    <w:rsid w:val="007125F9"/>
    <w:rsid w:val="00712F4A"/>
    <w:rsid w:val="007137B9"/>
    <w:rsid w:val="0071604F"/>
    <w:rsid w:val="00723488"/>
    <w:rsid w:val="0073028B"/>
    <w:rsid w:val="0073295D"/>
    <w:rsid w:val="00734EBD"/>
    <w:rsid w:val="0074171A"/>
    <w:rsid w:val="007430F9"/>
    <w:rsid w:val="007435A6"/>
    <w:rsid w:val="0074537B"/>
    <w:rsid w:val="00747B9E"/>
    <w:rsid w:val="00750198"/>
    <w:rsid w:val="00751BD6"/>
    <w:rsid w:val="00751F00"/>
    <w:rsid w:val="00760269"/>
    <w:rsid w:val="00760424"/>
    <w:rsid w:val="007611D3"/>
    <w:rsid w:val="007616A7"/>
    <w:rsid w:val="00762C93"/>
    <w:rsid w:val="007650A9"/>
    <w:rsid w:val="00767024"/>
    <w:rsid w:val="00770086"/>
    <w:rsid w:val="00771E60"/>
    <w:rsid w:val="0077227A"/>
    <w:rsid w:val="00774070"/>
    <w:rsid w:val="00774146"/>
    <w:rsid w:val="00781646"/>
    <w:rsid w:val="007826F1"/>
    <w:rsid w:val="00783F0D"/>
    <w:rsid w:val="00784473"/>
    <w:rsid w:val="0078653A"/>
    <w:rsid w:val="00791A9E"/>
    <w:rsid w:val="0079369A"/>
    <w:rsid w:val="00794298"/>
    <w:rsid w:val="00794746"/>
    <w:rsid w:val="007958A1"/>
    <w:rsid w:val="00795CD8"/>
    <w:rsid w:val="0079631B"/>
    <w:rsid w:val="007A17D1"/>
    <w:rsid w:val="007A3B5D"/>
    <w:rsid w:val="007A3EBD"/>
    <w:rsid w:val="007A4791"/>
    <w:rsid w:val="007A50FA"/>
    <w:rsid w:val="007A5312"/>
    <w:rsid w:val="007A7E69"/>
    <w:rsid w:val="007B1060"/>
    <w:rsid w:val="007B24C2"/>
    <w:rsid w:val="007B490E"/>
    <w:rsid w:val="007B4B45"/>
    <w:rsid w:val="007B68B0"/>
    <w:rsid w:val="007B6A2C"/>
    <w:rsid w:val="007C3424"/>
    <w:rsid w:val="007C5D78"/>
    <w:rsid w:val="007C646C"/>
    <w:rsid w:val="007C762E"/>
    <w:rsid w:val="007D0B92"/>
    <w:rsid w:val="007D17B4"/>
    <w:rsid w:val="007D2E9A"/>
    <w:rsid w:val="007D5AD8"/>
    <w:rsid w:val="007D5EE2"/>
    <w:rsid w:val="007D626C"/>
    <w:rsid w:val="007D6695"/>
    <w:rsid w:val="007F03AF"/>
    <w:rsid w:val="007F09AF"/>
    <w:rsid w:val="007F1000"/>
    <w:rsid w:val="007F59C6"/>
    <w:rsid w:val="007F6E5B"/>
    <w:rsid w:val="007F7A7B"/>
    <w:rsid w:val="007F7B4A"/>
    <w:rsid w:val="00801E70"/>
    <w:rsid w:val="00802007"/>
    <w:rsid w:val="0080313F"/>
    <w:rsid w:val="008045B9"/>
    <w:rsid w:val="00804AF7"/>
    <w:rsid w:val="00805427"/>
    <w:rsid w:val="00806315"/>
    <w:rsid w:val="00814AC9"/>
    <w:rsid w:val="00814E32"/>
    <w:rsid w:val="00817FA2"/>
    <w:rsid w:val="008203B5"/>
    <w:rsid w:val="00822375"/>
    <w:rsid w:val="0082278E"/>
    <w:rsid w:val="00823CA5"/>
    <w:rsid w:val="008253DC"/>
    <w:rsid w:val="008256F4"/>
    <w:rsid w:val="0082677B"/>
    <w:rsid w:val="00827419"/>
    <w:rsid w:val="00827A50"/>
    <w:rsid w:val="00827F6B"/>
    <w:rsid w:val="008315DA"/>
    <w:rsid w:val="008379AA"/>
    <w:rsid w:val="00841D8E"/>
    <w:rsid w:val="008421D0"/>
    <w:rsid w:val="008437DF"/>
    <w:rsid w:val="00845B54"/>
    <w:rsid w:val="00850B44"/>
    <w:rsid w:val="0085232A"/>
    <w:rsid w:val="008571A9"/>
    <w:rsid w:val="00857FE7"/>
    <w:rsid w:val="00861947"/>
    <w:rsid w:val="00863E76"/>
    <w:rsid w:val="00866498"/>
    <w:rsid w:val="008673E3"/>
    <w:rsid w:val="00871AC5"/>
    <w:rsid w:val="00871CAA"/>
    <w:rsid w:val="00876243"/>
    <w:rsid w:val="00876542"/>
    <w:rsid w:val="00880548"/>
    <w:rsid w:val="00880BBC"/>
    <w:rsid w:val="00883E99"/>
    <w:rsid w:val="00885E60"/>
    <w:rsid w:val="0088680F"/>
    <w:rsid w:val="00886EB4"/>
    <w:rsid w:val="00890781"/>
    <w:rsid w:val="00892547"/>
    <w:rsid w:val="008938C5"/>
    <w:rsid w:val="00894935"/>
    <w:rsid w:val="00894FC8"/>
    <w:rsid w:val="008961D7"/>
    <w:rsid w:val="00897195"/>
    <w:rsid w:val="008973CB"/>
    <w:rsid w:val="008A0E96"/>
    <w:rsid w:val="008A114F"/>
    <w:rsid w:val="008B1017"/>
    <w:rsid w:val="008B3933"/>
    <w:rsid w:val="008B5999"/>
    <w:rsid w:val="008B7645"/>
    <w:rsid w:val="008C27EE"/>
    <w:rsid w:val="008C3228"/>
    <w:rsid w:val="008C3E14"/>
    <w:rsid w:val="008C5F24"/>
    <w:rsid w:val="008C7780"/>
    <w:rsid w:val="008D0244"/>
    <w:rsid w:val="008D1921"/>
    <w:rsid w:val="008D31ED"/>
    <w:rsid w:val="008D44DE"/>
    <w:rsid w:val="008D54D4"/>
    <w:rsid w:val="008D5788"/>
    <w:rsid w:val="008D58FB"/>
    <w:rsid w:val="008D5E26"/>
    <w:rsid w:val="008D6F1A"/>
    <w:rsid w:val="008E1BB3"/>
    <w:rsid w:val="008E2965"/>
    <w:rsid w:val="008E512D"/>
    <w:rsid w:val="008E6825"/>
    <w:rsid w:val="008F1230"/>
    <w:rsid w:val="008F1D63"/>
    <w:rsid w:val="008F393A"/>
    <w:rsid w:val="008F527B"/>
    <w:rsid w:val="008F5F30"/>
    <w:rsid w:val="008F682E"/>
    <w:rsid w:val="008F7215"/>
    <w:rsid w:val="008F72B7"/>
    <w:rsid w:val="008F7598"/>
    <w:rsid w:val="00901213"/>
    <w:rsid w:val="00906D37"/>
    <w:rsid w:val="009070C0"/>
    <w:rsid w:val="0091371B"/>
    <w:rsid w:val="00917BC3"/>
    <w:rsid w:val="00922734"/>
    <w:rsid w:val="009235CC"/>
    <w:rsid w:val="00933924"/>
    <w:rsid w:val="009344E4"/>
    <w:rsid w:val="0094787B"/>
    <w:rsid w:val="00950B27"/>
    <w:rsid w:val="00952D78"/>
    <w:rsid w:val="00955FCC"/>
    <w:rsid w:val="0096240F"/>
    <w:rsid w:val="00965401"/>
    <w:rsid w:val="00965C60"/>
    <w:rsid w:val="009738A2"/>
    <w:rsid w:val="00974061"/>
    <w:rsid w:val="00975C45"/>
    <w:rsid w:val="0098296A"/>
    <w:rsid w:val="00983A21"/>
    <w:rsid w:val="0098450B"/>
    <w:rsid w:val="00984547"/>
    <w:rsid w:val="0098488F"/>
    <w:rsid w:val="00986C83"/>
    <w:rsid w:val="0098709D"/>
    <w:rsid w:val="009877A1"/>
    <w:rsid w:val="00990D17"/>
    <w:rsid w:val="0099213F"/>
    <w:rsid w:val="009933E8"/>
    <w:rsid w:val="0099340C"/>
    <w:rsid w:val="00993934"/>
    <w:rsid w:val="00993A91"/>
    <w:rsid w:val="00995FFB"/>
    <w:rsid w:val="009A0078"/>
    <w:rsid w:val="009A0B3D"/>
    <w:rsid w:val="009A1241"/>
    <w:rsid w:val="009A1BCF"/>
    <w:rsid w:val="009A47AC"/>
    <w:rsid w:val="009A5B7D"/>
    <w:rsid w:val="009A6C4F"/>
    <w:rsid w:val="009A6D44"/>
    <w:rsid w:val="009A73E0"/>
    <w:rsid w:val="009B2B09"/>
    <w:rsid w:val="009B3499"/>
    <w:rsid w:val="009B7737"/>
    <w:rsid w:val="009C1D50"/>
    <w:rsid w:val="009C59E3"/>
    <w:rsid w:val="009C6A58"/>
    <w:rsid w:val="009D0821"/>
    <w:rsid w:val="009D4BDD"/>
    <w:rsid w:val="009D5A47"/>
    <w:rsid w:val="009D6F48"/>
    <w:rsid w:val="009E0FE7"/>
    <w:rsid w:val="009E4A98"/>
    <w:rsid w:val="009E4BF3"/>
    <w:rsid w:val="009E786C"/>
    <w:rsid w:val="009E7981"/>
    <w:rsid w:val="009F0288"/>
    <w:rsid w:val="009F2030"/>
    <w:rsid w:val="009F2811"/>
    <w:rsid w:val="009F2FCC"/>
    <w:rsid w:val="009F3ED4"/>
    <w:rsid w:val="009F5213"/>
    <w:rsid w:val="009F56A5"/>
    <w:rsid w:val="009F57D8"/>
    <w:rsid w:val="00A0264E"/>
    <w:rsid w:val="00A0289F"/>
    <w:rsid w:val="00A04EC5"/>
    <w:rsid w:val="00A052BF"/>
    <w:rsid w:val="00A1191E"/>
    <w:rsid w:val="00A14008"/>
    <w:rsid w:val="00A22C30"/>
    <w:rsid w:val="00A24AC5"/>
    <w:rsid w:val="00A25251"/>
    <w:rsid w:val="00A31ADC"/>
    <w:rsid w:val="00A323B8"/>
    <w:rsid w:val="00A34CC6"/>
    <w:rsid w:val="00A37677"/>
    <w:rsid w:val="00A378F3"/>
    <w:rsid w:val="00A517EF"/>
    <w:rsid w:val="00A51B92"/>
    <w:rsid w:val="00A524CD"/>
    <w:rsid w:val="00A52572"/>
    <w:rsid w:val="00A54C9A"/>
    <w:rsid w:val="00A55635"/>
    <w:rsid w:val="00A562F9"/>
    <w:rsid w:val="00A61C4A"/>
    <w:rsid w:val="00A62E56"/>
    <w:rsid w:val="00A66550"/>
    <w:rsid w:val="00A66742"/>
    <w:rsid w:val="00A67BF1"/>
    <w:rsid w:val="00A71B52"/>
    <w:rsid w:val="00A71C17"/>
    <w:rsid w:val="00A7284A"/>
    <w:rsid w:val="00A73677"/>
    <w:rsid w:val="00A753FA"/>
    <w:rsid w:val="00A76945"/>
    <w:rsid w:val="00A81233"/>
    <w:rsid w:val="00A82716"/>
    <w:rsid w:val="00A82B8E"/>
    <w:rsid w:val="00A8533D"/>
    <w:rsid w:val="00A856F7"/>
    <w:rsid w:val="00A8745F"/>
    <w:rsid w:val="00A87C6D"/>
    <w:rsid w:val="00A87EF8"/>
    <w:rsid w:val="00A911C7"/>
    <w:rsid w:val="00A91EBF"/>
    <w:rsid w:val="00A93A0F"/>
    <w:rsid w:val="00A93F3D"/>
    <w:rsid w:val="00A93F47"/>
    <w:rsid w:val="00A94508"/>
    <w:rsid w:val="00A949CD"/>
    <w:rsid w:val="00A953A6"/>
    <w:rsid w:val="00AA00C0"/>
    <w:rsid w:val="00AA0F45"/>
    <w:rsid w:val="00AA42E1"/>
    <w:rsid w:val="00AA4B90"/>
    <w:rsid w:val="00AB1999"/>
    <w:rsid w:val="00AB2377"/>
    <w:rsid w:val="00AB4DC0"/>
    <w:rsid w:val="00AB5B8B"/>
    <w:rsid w:val="00AB75CB"/>
    <w:rsid w:val="00AC0597"/>
    <w:rsid w:val="00AC3538"/>
    <w:rsid w:val="00AC3E28"/>
    <w:rsid w:val="00AC4018"/>
    <w:rsid w:val="00AC5B31"/>
    <w:rsid w:val="00AD0C9F"/>
    <w:rsid w:val="00AD1706"/>
    <w:rsid w:val="00AD32DA"/>
    <w:rsid w:val="00AD56FC"/>
    <w:rsid w:val="00AD74A9"/>
    <w:rsid w:val="00AD7C88"/>
    <w:rsid w:val="00AE0912"/>
    <w:rsid w:val="00AE2E64"/>
    <w:rsid w:val="00AE37C6"/>
    <w:rsid w:val="00AE3B15"/>
    <w:rsid w:val="00AE5E4C"/>
    <w:rsid w:val="00AE740F"/>
    <w:rsid w:val="00AF23A8"/>
    <w:rsid w:val="00AF4D97"/>
    <w:rsid w:val="00AF59FE"/>
    <w:rsid w:val="00B00BF9"/>
    <w:rsid w:val="00B02D22"/>
    <w:rsid w:val="00B03012"/>
    <w:rsid w:val="00B0428C"/>
    <w:rsid w:val="00B10D61"/>
    <w:rsid w:val="00B11038"/>
    <w:rsid w:val="00B170D9"/>
    <w:rsid w:val="00B24A42"/>
    <w:rsid w:val="00B25FFF"/>
    <w:rsid w:val="00B3207F"/>
    <w:rsid w:val="00B3378D"/>
    <w:rsid w:val="00B3636D"/>
    <w:rsid w:val="00B37020"/>
    <w:rsid w:val="00B40344"/>
    <w:rsid w:val="00B41A8E"/>
    <w:rsid w:val="00B41B3E"/>
    <w:rsid w:val="00B457DE"/>
    <w:rsid w:val="00B462C1"/>
    <w:rsid w:val="00B5153D"/>
    <w:rsid w:val="00B53166"/>
    <w:rsid w:val="00B5641D"/>
    <w:rsid w:val="00B57D18"/>
    <w:rsid w:val="00B62147"/>
    <w:rsid w:val="00B63435"/>
    <w:rsid w:val="00B64A7D"/>
    <w:rsid w:val="00B6652A"/>
    <w:rsid w:val="00B66A4C"/>
    <w:rsid w:val="00B6787E"/>
    <w:rsid w:val="00B67E41"/>
    <w:rsid w:val="00B75B83"/>
    <w:rsid w:val="00B7770F"/>
    <w:rsid w:val="00B81827"/>
    <w:rsid w:val="00B81D91"/>
    <w:rsid w:val="00B8388F"/>
    <w:rsid w:val="00B846F6"/>
    <w:rsid w:val="00B86997"/>
    <w:rsid w:val="00B87B4C"/>
    <w:rsid w:val="00B953F7"/>
    <w:rsid w:val="00B95FC3"/>
    <w:rsid w:val="00BA2B5C"/>
    <w:rsid w:val="00BA63AD"/>
    <w:rsid w:val="00BA704E"/>
    <w:rsid w:val="00BB0F17"/>
    <w:rsid w:val="00BB15E8"/>
    <w:rsid w:val="00BB2C23"/>
    <w:rsid w:val="00BB422E"/>
    <w:rsid w:val="00BB5638"/>
    <w:rsid w:val="00BB5FEA"/>
    <w:rsid w:val="00BC10D3"/>
    <w:rsid w:val="00BC15B7"/>
    <w:rsid w:val="00BC186B"/>
    <w:rsid w:val="00BC3A62"/>
    <w:rsid w:val="00BC465F"/>
    <w:rsid w:val="00BC6766"/>
    <w:rsid w:val="00BC71A8"/>
    <w:rsid w:val="00BD26BD"/>
    <w:rsid w:val="00BD385A"/>
    <w:rsid w:val="00BD53ED"/>
    <w:rsid w:val="00BD54E6"/>
    <w:rsid w:val="00BD62E1"/>
    <w:rsid w:val="00BD6F57"/>
    <w:rsid w:val="00BD77BD"/>
    <w:rsid w:val="00BE00EB"/>
    <w:rsid w:val="00BE038D"/>
    <w:rsid w:val="00BE05C9"/>
    <w:rsid w:val="00BE0C8B"/>
    <w:rsid w:val="00BE13BB"/>
    <w:rsid w:val="00BE15F3"/>
    <w:rsid w:val="00BE1940"/>
    <w:rsid w:val="00BE2E26"/>
    <w:rsid w:val="00BE522D"/>
    <w:rsid w:val="00BE6F4C"/>
    <w:rsid w:val="00BE7961"/>
    <w:rsid w:val="00BF4D93"/>
    <w:rsid w:val="00C0073E"/>
    <w:rsid w:val="00C00D56"/>
    <w:rsid w:val="00C04630"/>
    <w:rsid w:val="00C051E3"/>
    <w:rsid w:val="00C052D6"/>
    <w:rsid w:val="00C115B4"/>
    <w:rsid w:val="00C1724A"/>
    <w:rsid w:val="00C22036"/>
    <w:rsid w:val="00C223C4"/>
    <w:rsid w:val="00C22ADE"/>
    <w:rsid w:val="00C25833"/>
    <w:rsid w:val="00C26241"/>
    <w:rsid w:val="00C26FDD"/>
    <w:rsid w:val="00C2736D"/>
    <w:rsid w:val="00C37761"/>
    <w:rsid w:val="00C4140E"/>
    <w:rsid w:val="00C41935"/>
    <w:rsid w:val="00C41E3C"/>
    <w:rsid w:val="00C43D89"/>
    <w:rsid w:val="00C47467"/>
    <w:rsid w:val="00C47B68"/>
    <w:rsid w:val="00C5179B"/>
    <w:rsid w:val="00C527B6"/>
    <w:rsid w:val="00C54A78"/>
    <w:rsid w:val="00C60F5C"/>
    <w:rsid w:val="00C61033"/>
    <w:rsid w:val="00C61DCF"/>
    <w:rsid w:val="00C64B94"/>
    <w:rsid w:val="00C656C8"/>
    <w:rsid w:val="00C65BA1"/>
    <w:rsid w:val="00C7082B"/>
    <w:rsid w:val="00C71249"/>
    <w:rsid w:val="00C71B7A"/>
    <w:rsid w:val="00C73C56"/>
    <w:rsid w:val="00C75984"/>
    <w:rsid w:val="00C819B6"/>
    <w:rsid w:val="00C8475B"/>
    <w:rsid w:val="00C86BAC"/>
    <w:rsid w:val="00C905A9"/>
    <w:rsid w:val="00C908F9"/>
    <w:rsid w:val="00C95872"/>
    <w:rsid w:val="00C97832"/>
    <w:rsid w:val="00CA2C95"/>
    <w:rsid w:val="00CA320E"/>
    <w:rsid w:val="00CA5991"/>
    <w:rsid w:val="00CA5E05"/>
    <w:rsid w:val="00CB05C4"/>
    <w:rsid w:val="00CB0D21"/>
    <w:rsid w:val="00CB1647"/>
    <w:rsid w:val="00CB164E"/>
    <w:rsid w:val="00CB27E1"/>
    <w:rsid w:val="00CB2CE6"/>
    <w:rsid w:val="00CB2FBE"/>
    <w:rsid w:val="00CB55EA"/>
    <w:rsid w:val="00CC1845"/>
    <w:rsid w:val="00CC537D"/>
    <w:rsid w:val="00CC57D1"/>
    <w:rsid w:val="00CD0505"/>
    <w:rsid w:val="00CD133C"/>
    <w:rsid w:val="00CD2FDF"/>
    <w:rsid w:val="00CD49D1"/>
    <w:rsid w:val="00CD49EC"/>
    <w:rsid w:val="00CE1D15"/>
    <w:rsid w:val="00CE30BB"/>
    <w:rsid w:val="00CE4001"/>
    <w:rsid w:val="00CE50E6"/>
    <w:rsid w:val="00CE5380"/>
    <w:rsid w:val="00CE77DE"/>
    <w:rsid w:val="00CF3245"/>
    <w:rsid w:val="00CF37B3"/>
    <w:rsid w:val="00CF7046"/>
    <w:rsid w:val="00D003C8"/>
    <w:rsid w:val="00D02C22"/>
    <w:rsid w:val="00D03F11"/>
    <w:rsid w:val="00D0747D"/>
    <w:rsid w:val="00D13DC0"/>
    <w:rsid w:val="00D15B23"/>
    <w:rsid w:val="00D15EE5"/>
    <w:rsid w:val="00D16070"/>
    <w:rsid w:val="00D16223"/>
    <w:rsid w:val="00D17865"/>
    <w:rsid w:val="00D25994"/>
    <w:rsid w:val="00D25F55"/>
    <w:rsid w:val="00D26535"/>
    <w:rsid w:val="00D26A3E"/>
    <w:rsid w:val="00D26AB2"/>
    <w:rsid w:val="00D26AC3"/>
    <w:rsid w:val="00D27194"/>
    <w:rsid w:val="00D27BC5"/>
    <w:rsid w:val="00D321D6"/>
    <w:rsid w:val="00D33516"/>
    <w:rsid w:val="00D425DC"/>
    <w:rsid w:val="00D44D43"/>
    <w:rsid w:val="00D51645"/>
    <w:rsid w:val="00D51FDC"/>
    <w:rsid w:val="00D561E0"/>
    <w:rsid w:val="00D5664B"/>
    <w:rsid w:val="00D57C18"/>
    <w:rsid w:val="00D64837"/>
    <w:rsid w:val="00D6691B"/>
    <w:rsid w:val="00D734EC"/>
    <w:rsid w:val="00D770A7"/>
    <w:rsid w:val="00D80B29"/>
    <w:rsid w:val="00D81548"/>
    <w:rsid w:val="00D82549"/>
    <w:rsid w:val="00D830D5"/>
    <w:rsid w:val="00D83935"/>
    <w:rsid w:val="00D8602F"/>
    <w:rsid w:val="00D86889"/>
    <w:rsid w:val="00D91427"/>
    <w:rsid w:val="00D91531"/>
    <w:rsid w:val="00D917B9"/>
    <w:rsid w:val="00D92536"/>
    <w:rsid w:val="00D94774"/>
    <w:rsid w:val="00D95010"/>
    <w:rsid w:val="00DA1445"/>
    <w:rsid w:val="00DA3C56"/>
    <w:rsid w:val="00DA3CE7"/>
    <w:rsid w:val="00DA51FA"/>
    <w:rsid w:val="00DA5ECA"/>
    <w:rsid w:val="00DA6ABA"/>
    <w:rsid w:val="00DB2BFC"/>
    <w:rsid w:val="00DB37E3"/>
    <w:rsid w:val="00DB44AD"/>
    <w:rsid w:val="00DB677A"/>
    <w:rsid w:val="00DC036C"/>
    <w:rsid w:val="00DC0762"/>
    <w:rsid w:val="00DC5AFC"/>
    <w:rsid w:val="00DC75C2"/>
    <w:rsid w:val="00DD358F"/>
    <w:rsid w:val="00DD67CB"/>
    <w:rsid w:val="00DE2B82"/>
    <w:rsid w:val="00DE5045"/>
    <w:rsid w:val="00DE7559"/>
    <w:rsid w:val="00DF1753"/>
    <w:rsid w:val="00DF1972"/>
    <w:rsid w:val="00DF5D80"/>
    <w:rsid w:val="00DF65AD"/>
    <w:rsid w:val="00E02EF5"/>
    <w:rsid w:val="00E034D7"/>
    <w:rsid w:val="00E04657"/>
    <w:rsid w:val="00E07D77"/>
    <w:rsid w:val="00E11789"/>
    <w:rsid w:val="00E12AA1"/>
    <w:rsid w:val="00E12F22"/>
    <w:rsid w:val="00E15225"/>
    <w:rsid w:val="00E17440"/>
    <w:rsid w:val="00E23691"/>
    <w:rsid w:val="00E300F0"/>
    <w:rsid w:val="00E30927"/>
    <w:rsid w:val="00E3267F"/>
    <w:rsid w:val="00E36191"/>
    <w:rsid w:val="00E36920"/>
    <w:rsid w:val="00E373F2"/>
    <w:rsid w:val="00E409BF"/>
    <w:rsid w:val="00E438C4"/>
    <w:rsid w:val="00E44088"/>
    <w:rsid w:val="00E4576D"/>
    <w:rsid w:val="00E47856"/>
    <w:rsid w:val="00E52A78"/>
    <w:rsid w:val="00E56803"/>
    <w:rsid w:val="00E57533"/>
    <w:rsid w:val="00E57742"/>
    <w:rsid w:val="00E578B8"/>
    <w:rsid w:val="00E57E81"/>
    <w:rsid w:val="00E629E0"/>
    <w:rsid w:val="00E634BB"/>
    <w:rsid w:val="00E678BC"/>
    <w:rsid w:val="00E71656"/>
    <w:rsid w:val="00E758CE"/>
    <w:rsid w:val="00E76C06"/>
    <w:rsid w:val="00E83BE1"/>
    <w:rsid w:val="00E869C6"/>
    <w:rsid w:val="00E87187"/>
    <w:rsid w:val="00E90215"/>
    <w:rsid w:val="00E90BCD"/>
    <w:rsid w:val="00E92E71"/>
    <w:rsid w:val="00E94E6C"/>
    <w:rsid w:val="00E95D94"/>
    <w:rsid w:val="00E971F1"/>
    <w:rsid w:val="00E974E4"/>
    <w:rsid w:val="00EA03D5"/>
    <w:rsid w:val="00EA07AA"/>
    <w:rsid w:val="00EA4418"/>
    <w:rsid w:val="00EA7A5F"/>
    <w:rsid w:val="00EB0483"/>
    <w:rsid w:val="00EB1069"/>
    <w:rsid w:val="00EB17C7"/>
    <w:rsid w:val="00EB21D5"/>
    <w:rsid w:val="00EB2B1D"/>
    <w:rsid w:val="00EB6652"/>
    <w:rsid w:val="00EB7BE8"/>
    <w:rsid w:val="00EC0BA5"/>
    <w:rsid w:val="00EC0C61"/>
    <w:rsid w:val="00EC1143"/>
    <w:rsid w:val="00EC3533"/>
    <w:rsid w:val="00EC769D"/>
    <w:rsid w:val="00ED44FF"/>
    <w:rsid w:val="00ED6143"/>
    <w:rsid w:val="00ED72A4"/>
    <w:rsid w:val="00ED790E"/>
    <w:rsid w:val="00EE2E83"/>
    <w:rsid w:val="00EE5172"/>
    <w:rsid w:val="00EE552B"/>
    <w:rsid w:val="00EE76B0"/>
    <w:rsid w:val="00EF05FB"/>
    <w:rsid w:val="00EF3648"/>
    <w:rsid w:val="00EF4D42"/>
    <w:rsid w:val="00EF5291"/>
    <w:rsid w:val="00F014BE"/>
    <w:rsid w:val="00F0161B"/>
    <w:rsid w:val="00F045D9"/>
    <w:rsid w:val="00F05461"/>
    <w:rsid w:val="00F152B3"/>
    <w:rsid w:val="00F15A62"/>
    <w:rsid w:val="00F15C4A"/>
    <w:rsid w:val="00F15CCC"/>
    <w:rsid w:val="00F1686D"/>
    <w:rsid w:val="00F16E31"/>
    <w:rsid w:val="00F2188F"/>
    <w:rsid w:val="00F21F2E"/>
    <w:rsid w:val="00F22B28"/>
    <w:rsid w:val="00F23C5F"/>
    <w:rsid w:val="00F278B6"/>
    <w:rsid w:val="00F30AD3"/>
    <w:rsid w:val="00F31109"/>
    <w:rsid w:val="00F33523"/>
    <w:rsid w:val="00F336AA"/>
    <w:rsid w:val="00F354F1"/>
    <w:rsid w:val="00F36193"/>
    <w:rsid w:val="00F40365"/>
    <w:rsid w:val="00F40F43"/>
    <w:rsid w:val="00F41B15"/>
    <w:rsid w:val="00F432BA"/>
    <w:rsid w:val="00F47552"/>
    <w:rsid w:val="00F478E1"/>
    <w:rsid w:val="00F51203"/>
    <w:rsid w:val="00F51D59"/>
    <w:rsid w:val="00F70EBD"/>
    <w:rsid w:val="00F713FA"/>
    <w:rsid w:val="00F71E82"/>
    <w:rsid w:val="00F75C81"/>
    <w:rsid w:val="00F75E2D"/>
    <w:rsid w:val="00F774AA"/>
    <w:rsid w:val="00F7790B"/>
    <w:rsid w:val="00F806D8"/>
    <w:rsid w:val="00F8458B"/>
    <w:rsid w:val="00F85874"/>
    <w:rsid w:val="00F90435"/>
    <w:rsid w:val="00F92EFD"/>
    <w:rsid w:val="00F92F23"/>
    <w:rsid w:val="00F9550F"/>
    <w:rsid w:val="00F95E79"/>
    <w:rsid w:val="00F96B7B"/>
    <w:rsid w:val="00F97332"/>
    <w:rsid w:val="00FA2904"/>
    <w:rsid w:val="00FA33AF"/>
    <w:rsid w:val="00FA43BF"/>
    <w:rsid w:val="00FA4D99"/>
    <w:rsid w:val="00FA5038"/>
    <w:rsid w:val="00FA52B6"/>
    <w:rsid w:val="00FA681F"/>
    <w:rsid w:val="00FA79E4"/>
    <w:rsid w:val="00FB16B3"/>
    <w:rsid w:val="00FB1F63"/>
    <w:rsid w:val="00FC0513"/>
    <w:rsid w:val="00FC3FD8"/>
    <w:rsid w:val="00FC49D3"/>
    <w:rsid w:val="00FC4C34"/>
    <w:rsid w:val="00FD0A3E"/>
    <w:rsid w:val="00FD13FD"/>
    <w:rsid w:val="00FD1504"/>
    <w:rsid w:val="00FD1C58"/>
    <w:rsid w:val="00FD25DB"/>
    <w:rsid w:val="00FD2FB2"/>
    <w:rsid w:val="00FD3DE4"/>
    <w:rsid w:val="00FD69AE"/>
    <w:rsid w:val="00FE207E"/>
    <w:rsid w:val="00FE68ED"/>
    <w:rsid w:val="00FE7A4B"/>
    <w:rsid w:val="00FF0978"/>
    <w:rsid w:val="00FF1CB4"/>
    <w:rsid w:val="00FF207B"/>
    <w:rsid w:val="00FF3E6C"/>
    <w:rsid w:val="00FF43ED"/>
    <w:rsid w:val="00FF4C11"/>
    <w:rsid w:val="010B26D3"/>
    <w:rsid w:val="01273E1B"/>
    <w:rsid w:val="014C7053"/>
    <w:rsid w:val="0160D12C"/>
    <w:rsid w:val="01FD1C9E"/>
    <w:rsid w:val="02156405"/>
    <w:rsid w:val="02184780"/>
    <w:rsid w:val="02568E92"/>
    <w:rsid w:val="026EC5E9"/>
    <w:rsid w:val="027341C8"/>
    <w:rsid w:val="0283EC33"/>
    <w:rsid w:val="02CE3B5A"/>
    <w:rsid w:val="0301BC97"/>
    <w:rsid w:val="033B366E"/>
    <w:rsid w:val="03695170"/>
    <w:rsid w:val="03E80CDC"/>
    <w:rsid w:val="04303F55"/>
    <w:rsid w:val="049191B3"/>
    <w:rsid w:val="04A23DD1"/>
    <w:rsid w:val="04D3919A"/>
    <w:rsid w:val="04E9C69C"/>
    <w:rsid w:val="050720E0"/>
    <w:rsid w:val="05179A53"/>
    <w:rsid w:val="0524F3B1"/>
    <w:rsid w:val="05344D5B"/>
    <w:rsid w:val="055464FC"/>
    <w:rsid w:val="05E79314"/>
    <w:rsid w:val="0686AF09"/>
    <w:rsid w:val="06C550AA"/>
    <w:rsid w:val="06CD100D"/>
    <w:rsid w:val="06E9C97F"/>
    <w:rsid w:val="0713BF06"/>
    <w:rsid w:val="07200FC4"/>
    <w:rsid w:val="07271554"/>
    <w:rsid w:val="07B2EDCE"/>
    <w:rsid w:val="0836C3DA"/>
    <w:rsid w:val="08AF7A8E"/>
    <w:rsid w:val="09361F93"/>
    <w:rsid w:val="093E4AE1"/>
    <w:rsid w:val="09BD702A"/>
    <w:rsid w:val="09D2C5B9"/>
    <w:rsid w:val="09F9BF5E"/>
    <w:rsid w:val="0ACA2C8B"/>
    <w:rsid w:val="0B0AAB55"/>
    <w:rsid w:val="0B79FC39"/>
    <w:rsid w:val="0B7B47DA"/>
    <w:rsid w:val="0BE1F15D"/>
    <w:rsid w:val="0C9A931C"/>
    <w:rsid w:val="0CAC8D5C"/>
    <w:rsid w:val="0D004887"/>
    <w:rsid w:val="0D19F305"/>
    <w:rsid w:val="0D3419E6"/>
    <w:rsid w:val="0D642DE3"/>
    <w:rsid w:val="0DF0FE57"/>
    <w:rsid w:val="0E405302"/>
    <w:rsid w:val="0E5D3FDF"/>
    <w:rsid w:val="0EC0731B"/>
    <w:rsid w:val="0EC23FFB"/>
    <w:rsid w:val="0EC7F2EE"/>
    <w:rsid w:val="0ED36105"/>
    <w:rsid w:val="0EF5D6B2"/>
    <w:rsid w:val="0F22CD66"/>
    <w:rsid w:val="0FB393AD"/>
    <w:rsid w:val="0FB46D05"/>
    <w:rsid w:val="103F5873"/>
    <w:rsid w:val="10475B5D"/>
    <w:rsid w:val="10F5843E"/>
    <w:rsid w:val="11C90216"/>
    <w:rsid w:val="11CBC4E9"/>
    <w:rsid w:val="1255C682"/>
    <w:rsid w:val="12781F07"/>
    <w:rsid w:val="12A334C9"/>
    <w:rsid w:val="12ABB081"/>
    <w:rsid w:val="12F40A72"/>
    <w:rsid w:val="133E0D86"/>
    <w:rsid w:val="13425553"/>
    <w:rsid w:val="13431ADC"/>
    <w:rsid w:val="137C0501"/>
    <w:rsid w:val="1391CC4E"/>
    <w:rsid w:val="13C33B80"/>
    <w:rsid w:val="13CADF60"/>
    <w:rsid w:val="1413A666"/>
    <w:rsid w:val="1417411D"/>
    <w:rsid w:val="144C5A93"/>
    <w:rsid w:val="14A33788"/>
    <w:rsid w:val="151028DE"/>
    <w:rsid w:val="15305F9E"/>
    <w:rsid w:val="1547962B"/>
    <w:rsid w:val="15685EB6"/>
    <w:rsid w:val="158C04A9"/>
    <w:rsid w:val="160A528B"/>
    <w:rsid w:val="165D44A4"/>
    <w:rsid w:val="171E5327"/>
    <w:rsid w:val="17B3CE84"/>
    <w:rsid w:val="17B511D9"/>
    <w:rsid w:val="17F762FA"/>
    <w:rsid w:val="1807E522"/>
    <w:rsid w:val="18774650"/>
    <w:rsid w:val="18D394F1"/>
    <w:rsid w:val="18E76926"/>
    <w:rsid w:val="19808BD3"/>
    <w:rsid w:val="19B03C38"/>
    <w:rsid w:val="19B625B1"/>
    <w:rsid w:val="1A1826FB"/>
    <w:rsid w:val="1A1B2BA6"/>
    <w:rsid w:val="1A46054B"/>
    <w:rsid w:val="1AB5CE99"/>
    <w:rsid w:val="1ABAC768"/>
    <w:rsid w:val="1AE379C6"/>
    <w:rsid w:val="1B19C3F5"/>
    <w:rsid w:val="1B251F6F"/>
    <w:rsid w:val="1B8D9B0F"/>
    <w:rsid w:val="1C55398F"/>
    <w:rsid w:val="1C9FD68F"/>
    <w:rsid w:val="1CA26659"/>
    <w:rsid w:val="1CCCE919"/>
    <w:rsid w:val="1CCD4E57"/>
    <w:rsid w:val="1CF74445"/>
    <w:rsid w:val="1D2E2B50"/>
    <w:rsid w:val="1DAE7DE1"/>
    <w:rsid w:val="1DC52A36"/>
    <w:rsid w:val="1DEAFB1E"/>
    <w:rsid w:val="1E40CE61"/>
    <w:rsid w:val="1EAAD043"/>
    <w:rsid w:val="1EB3A16A"/>
    <w:rsid w:val="1F33C76E"/>
    <w:rsid w:val="1FA25652"/>
    <w:rsid w:val="1FAF8AC3"/>
    <w:rsid w:val="200C3D8A"/>
    <w:rsid w:val="2079761C"/>
    <w:rsid w:val="20AF116F"/>
    <w:rsid w:val="21139B6C"/>
    <w:rsid w:val="219F55AF"/>
    <w:rsid w:val="21E34BE5"/>
    <w:rsid w:val="21F49DC2"/>
    <w:rsid w:val="22AFFE9B"/>
    <w:rsid w:val="22B4866A"/>
    <w:rsid w:val="22DD036E"/>
    <w:rsid w:val="230A690E"/>
    <w:rsid w:val="230D49B0"/>
    <w:rsid w:val="23E2FF6F"/>
    <w:rsid w:val="23E9A0C3"/>
    <w:rsid w:val="243C1BBD"/>
    <w:rsid w:val="24699363"/>
    <w:rsid w:val="24ED3C6E"/>
    <w:rsid w:val="25471DAD"/>
    <w:rsid w:val="25EF77B9"/>
    <w:rsid w:val="262A4A63"/>
    <w:rsid w:val="26727644"/>
    <w:rsid w:val="26B872B3"/>
    <w:rsid w:val="277243EA"/>
    <w:rsid w:val="27D1E653"/>
    <w:rsid w:val="27EB9B45"/>
    <w:rsid w:val="281F7261"/>
    <w:rsid w:val="2870C2AA"/>
    <w:rsid w:val="28B175D4"/>
    <w:rsid w:val="28B4EB8F"/>
    <w:rsid w:val="29148859"/>
    <w:rsid w:val="293D7675"/>
    <w:rsid w:val="2958494F"/>
    <w:rsid w:val="295AE9FD"/>
    <w:rsid w:val="297E8FE3"/>
    <w:rsid w:val="29862D74"/>
    <w:rsid w:val="29DC6144"/>
    <w:rsid w:val="2A340D83"/>
    <w:rsid w:val="2A7ECE46"/>
    <w:rsid w:val="2AED33F9"/>
    <w:rsid w:val="2AFD2D5C"/>
    <w:rsid w:val="2B2125AD"/>
    <w:rsid w:val="2B7908F5"/>
    <w:rsid w:val="2BCAB535"/>
    <w:rsid w:val="2C04CBCA"/>
    <w:rsid w:val="2C0CFDF1"/>
    <w:rsid w:val="2C5E8898"/>
    <w:rsid w:val="2CB3485A"/>
    <w:rsid w:val="2D749E5D"/>
    <w:rsid w:val="2D78FCAE"/>
    <w:rsid w:val="2D7EB382"/>
    <w:rsid w:val="2E2DD979"/>
    <w:rsid w:val="2E3F35AA"/>
    <w:rsid w:val="2E908E4B"/>
    <w:rsid w:val="2E911F07"/>
    <w:rsid w:val="2F6D4B6A"/>
    <w:rsid w:val="2FC3D6FA"/>
    <w:rsid w:val="302436F6"/>
    <w:rsid w:val="30324EAB"/>
    <w:rsid w:val="30478060"/>
    <w:rsid w:val="3094EC74"/>
    <w:rsid w:val="30BCBBD8"/>
    <w:rsid w:val="310543D1"/>
    <w:rsid w:val="31788C82"/>
    <w:rsid w:val="31833F75"/>
    <w:rsid w:val="31904816"/>
    <w:rsid w:val="32703F8A"/>
    <w:rsid w:val="34669D34"/>
    <w:rsid w:val="34BA81D2"/>
    <w:rsid w:val="34C14323"/>
    <w:rsid w:val="34FEC1D4"/>
    <w:rsid w:val="352BC8F9"/>
    <w:rsid w:val="358F6E42"/>
    <w:rsid w:val="35CDA414"/>
    <w:rsid w:val="35D55AF8"/>
    <w:rsid w:val="35E3FDF0"/>
    <w:rsid w:val="363EF812"/>
    <w:rsid w:val="36DF0500"/>
    <w:rsid w:val="36F3834C"/>
    <w:rsid w:val="37087770"/>
    <w:rsid w:val="3709C95F"/>
    <w:rsid w:val="3725C26C"/>
    <w:rsid w:val="375C7E43"/>
    <w:rsid w:val="37699D4D"/>
    <w:rsid w:val="376B6BFD"/>
    <w:rsid w:val="37ACE473"/>
    <w:rsid w:val="37B18454"/>
    <w:rsid w:val="37DE326A"/>
    <w:rsid w:val="3837BE08"/>
    <w:rsid w:val="3858AB4C"/>
    <w:rsid w:val="3859995E"/>
    <w:rsid w:val="388FBC96"/>
    <w:rsid w:val="38CACFEE"/>
    <w:rsid w:val="39684FA2"/>
    <w:rsid w:val="39AFCF4A"/>
    <w:rsid w:val="39FD4B7C"/>
    <w:rsid w:val="3A0F730A"/>
    <w:rsid w:val="3A5CCECC"/>
    <w:rsid w:val="3A9183ED"/>
    <w:rsid w:val="3AC20DEF"/>
    <w:rsid w:val="3AE0970E"/>
    <w:rsid w:val="3B5DF29F"/>
    <w:rsid w:val="3BA6CF3D"/>
    <w:rsid w:val="3BC5AAB3"/>
    <w:rsid w:val="3BD5FD20"/>
    <w:rsid w:val="3C00028E"/>
    <w:rsid w:val="3C0DBE30"/>
    <w:rsid w:val="3C1E842F"/>
    <w:rsid w:val="3D129B04"/>
    <w:rsid w:val="3D18ED59"/>
    <w:rsid w:val="3D219698"/>
    <w:rsid w:val="3D4E62A6"/>
    <w:rsid w:val="3D5476BF"/>
    <w:rsid w:val="3D5DA863"/>
    <w:rsid w:val="3D8B01BF"/>
    <w:rsid w:val="3DC9D5C0"/>
    <w:rsid w:val="3E1338C4"/>
    <w:rsid w:val="3E5F6DBC"/>
    <w:rsid w:val="3E8CBD2C"/>
    <w:rsid w:val="3E8CE17E"/>
    <w:rsid w:val="3EB35D96"/>
    <w:rsid w:val="3EDA46EC"/>
    <w:rsid w:val="40370821"/>
    <w:rsid w:val="40450A5D"/>
    <w:rsid w:val="40567DD7"/>
    <w:rsid w:val="40E8884B"/>
    <w:rsid w:val="41703AE3"/>
    <w:rsid w:val="4173656B"/>
    <w:rsid w:val="4185DE6C"/>
    <w:rsid w:val="418D3523"/>
    <w:rsid w:val="41A38C9E"/>
    <w:rsid w:val="41DB38E4"/>
    <w:rsid w:val="41E146E5"/>
    <w:rsid w:val="41FC4DA1"/>
    <w:rsid w:val="426453A9"/>
    <w:rsid w:val="42A620C6"/>
    <w:rsid w:val="42CCFF1B"/>
    <w:rsid w:val="42CE1EEB"/>
    <w:rsid w:val="42E21E42"/>
    <w:rsid w:val="434A4F66"/>
    <w:rsid w:val="43BA9BEF"/>
    <w:rsid w:val="43BB5D08"/>
    <w:rsid w:val="43CA391C"/>
    <w:rsid w:val="43F21C7F"/>
    <w:rsid w:val="44260D17"/>
    <w:rsid w:val="44270183"/>
    <w:rsid w:val="442CF169"/>
    <w:rsid w:val="444DFC8F"/>
    <w:rsid w:val="44C35279"/>
    <w:rsid w:val="450AA7D3"/>
    <w:rsid w:val="453788F3"/>
    <w:rsid w:val="4548BC47"/>
    <w:rsid w:val="457884D8"/>
    <w:rsid w:val="45BE4E9D"/>
    <w:rsid w:val="45DD0248"/>
    <w:rsid w:val="45E7D5F5"/>
    <w:rsid w:val="46152416"/>
    <w:rsid w:val="4664EDEB"/>
    <w:rsid w:val="46D0E86B"/>
    <w:rsid w:val="46F1D8D4"/>
    <w:rsid w:val="46F43438"/>
    <w:rsid w:val="46FFAB5B"/>
    <w:rsid w:val="47027B65"/>
    <w:rsid w:val="47684E6D"/>
    <w:rsid w:val="477005C5"/>
    <w:rsid w:val="47850C67"/>
    <w:rsid w:val="479946A4"/>
    <w:rsid w:val="47B8D58A"/>
    <w:rsid w:val="47DFC3A5"/>
    <w:rsid w:val="47F2C407"/>
    <w:rsid w:val="48021A25"/>
    <w:rsid w:val="4863C8C0"/>
    <w:rsid w:val="4902E8C8"/>
    <w:rsid w:val="49087D3B"/>
    <w:rsid w:val="4A03B0E8"/>
    <w:rsid w:val="4A318503"/>
    <w:rsid w:val="4ACF645F"/>
    <w:rsid w:val="4AD3C67C"/>
    <w:rsid w:val="4AE6D75F"/>
    <w:rsid w:val="4AF27FA1"/>
    <w:rsid w:val="4B22E1C1"/>
    <w:rsid w:val="4B365B51"/>
    <w:rsid w:val="4B5C2321"/>
    <w:rsid w:val="4B7CD3CE"/>
    <w:rsid w:val="4B8C7C72"/>
    <w:rsid w:val="4B9DB454"/>
    <w:rsid w:val="4BA161B9"/>
    <w:rsid w:val="4C8058AE"/>
    <w:rsid w:val="4CD2587B"/>
    <w:rsid w:val="4D183994"/>
    <w:rsid w:val="4D27F469"/>
    <w:rsid w:val="4D75BFA6"/>
    <w:rsid w:val="4E6665BB"/>
    <w:rsid w:val="4EEFE7E8"/>
    <w:rsid w:val="4F2BD15C"/>
    <w:rsid w:val="4F7ED550"/>
    <w:rsid w:val="4F8EEDC5"/>
    <w:rsid w:val="4FC981D8"/>
    <w:rsid w:val="4FFFDD16"/>
    <w:rsid w:val="5015E8CC"/>
    <w:rsid w:val="50A52401"/>
    <w:rsid w:val="50B8BAC6"/>
    <w:rsid w:val="51497039"/>
    <w:rsid w:val="5182ECC6"/>
    <w:rsid w:val="5194C38E"/>
    <w:rsid w:val="51AB231C"/>
    <w:rsid w:val="51B2E0DC"/>
    <w:rsid w:val="51BB97AC"/>
    <w:rsid w:val="51BC5CD4"/>
    <w:rsid w:val="51E8DDE2"/>
    <w:rsid w:val="5230FB6D"/>
    <w:rsid w:val="523E79D9"/>
    <w:rsid w:val="52A94639"/>
    <w:rsid w:val="5302EE8A"/>
    <w:rsid w:val="53515770"/>
    <w:rsid w:val="5354EC17"/>
    <w:rsid w:val="53624FFA"/>
    <w:rsid w:val="536CEE6E"/>
    <w:rsid w:val="536DC7C2"/>
    <w:rsid w:val="53865F34"/>
    <w:rsid w:val="538EFF0C"/>
    <w:rsid w:val="539F0107"/>
    <w:rsid w:val="54556E9D"/>
    <w:rsid w:val="54602B98"/>
    <w:rsid w:val="54C017BB"/>
    <w:rsid w:val="54CEC457"/>
    <w:rsid w:val="54D1C139"/>
    <w:rsid w:val="54E36891"/>
    <w:rsid w:val="55BBAB72"/>
    <w:rsid w:val="55BC8EE6"/>
    <w:rsid w:val="55CEED70"/>
    <w:rsid w:val="5628C762"/>
    <w:rsid w:val="565A48D7"/>
    <w:rsid w:val="565F91DC"/>
    <w:rsid w:val="56CBE500"/>
    <w:rsid w:val="575B5667"/>
    <w:rsid w:val="57D9C962"/>
    <w:rsid w:val="57DDE97C"/>
    <w:rsid w:val="5842D45B"/>
    <w:rsid w:val="5865C204"/>
    <w:rsid w:val="590BAA39"/>
    <w:rsid w:val="593E9BB0"/>
    <w:rsid w:val="595682E7"/>
    <w:rsid w:val="597D8309"/>
    <w:rsid w:val="59ACA3DD"/>
    <w:rsid w:val="59EC9288"/>
    <w:rsid w:val="5A1195F6"/>
    <w:rsid w:val="5A7D2A3F"/>
    <w:rsid w:val="5AAA982C"/>
    <w:rsid w:val="5B3CFECD"/>
    <w:rsid w:val="5B7A1385"/>
    <w:rsid w:val="5B7BF77B"/>
    <w:rsid w:val="5BCE7589"/>
    <w:rsid w:val="5C136664"/>
    <w:rsid w:val="5C1B0C46"/>
    <w:rsid w:val="5C42DE82"/>
    <w:rsid w:val="5C9A77B8"/>
    <w:rsid w:val="5CA42698"/>
    <w:rsid w:val="5DC683E0"/>
    <w:rsid w:val="5DCE3894"/>
    <w:rsid w:val="5DD5C83C"/>
    <w:rsid w:val="5DF12E0B"/>
    <w:rsid w:val="5E7138B2"/>
    <w:rsid w:val="5EBFC1D3"/>
    <w:rsid w:val="5ED9EE21"/>
    <w:rsid w:val="5EF3121B"/>
    <w:rsid w:val="5F0E42EE"/>
    <w:rsid w:val="5F756C46"/>
    <w:rsid w:val="5FABD049"/>
    <w:rsid w:val="60260855"/>
    <w:rsid w:val="60523807"/>
    <w:rsid w:val="60A52E2E"/>
    <w:rsid w:val="60BF03BD"/>
    <w:rsid w:val="61040331"/>
    <w:rsid w:val="61237385"/>
    <w:rsid w:val="61638F4C"/>
    <w:rsid w:val="617C17AE"/>
    <w:rsid w:val="61BE4F02"/>
    <w:rsid w:val="61C9E259"/>
    <w:rsid w:val="62934846"/>
    <w:rsid w:val="62A7C4B7"/>
    <w:rsid w:val="62D18883"/>
    <w:rsid w:val="62F3F0AF"/>
    <w:rsid w:val="6333744E"/>
    <w:rsid w:val="637D2A0F"/>
    <w:rsid w:val="639C3D25"/>
    <w:rsid w:val="643D344F"/>
    <w:rsid w:val="6498E561"/>
    <w:rsid w:val="64DA36CD"/>
    <w:rsid w:val="65308DF1"/>
    <w:rsid w:val="6533F5F2"/>
    <w:rsid w:val="65BEBC0A"/>
    <w:rsid w:val="65D04518"/>
    <w:rsid w:val="66083963"/>
    <w:rsid w:val="66490C7A"/>
    <w:rsid w:val="664D6E20"/>
    <w:rsid w:val="664DD9B5"/>
    <w:rsid w:val="6673BAE2"/>
    <w:rsid w:val="66A0AD36"/>
    <w:rsid w:val="66A78A09"/>
    <w:rsid w:val="66B61BC3"/>
    <w:rsid w:val="66CEB047"/>
    <w:rsid w:val="66F877F8"/>
    <w:rsid w:val="670C9D02"/>
    <w:rsid w:val="676D5077"/>
    <w:rsid w:val="67A02F47"/>
    <w:rsid w:val="67BEDFC6"/>
    <w:rsid w:val="68151C03"/>
    <w:rsid w:val="684A6DAD"/>
    <w:rsid w:val="684EF860"/>
    <w:rsid w:val="687D782C"/>
    <w:rsid w:val="68C45153"/>
    <w:rsid w:val="68F7E588"/>
    <w:rsid w:val="692DB648"/>
    <w:rsid w:val="6936632D"/>
    <w:rsid w:val="698AEF8E"/>
    <w:rsid w:val="699819D6"/>
    <w:rsid w:val="69A24FAF"/>
    <w:rsid w:val="69A4AD70"/>
    <w:rsid w:val="69AEBC48"/>
    <w:rsid w:val="69F72AD4"/>
    <w:rsid w:val="6A30E01D"/>
    <w:rsid w:val="6A5C0692"/>
    <w:rsid w:val="6AA0D69B"/>
    <w:rsid w:val="6AD820A9"/>
    <w:rsid w:val="6AFF1771"/>
    <w:rsid w:val="6B0B7CFD"/>
    <w:rsid w:val="6B264A14"/>
    <w:rsid w:val="6BF93E38"/>
    <w:rsid w:val="6BF9E306"/>
    <w:rsid w:val="6C0C8D86"/>
    <w:rsid w:val="6C12C311"/>
    <w:rsid w:val="6D34A504"/>
    <w:rsid w:val="6D7D9B19"/>
    <w:rsid w:val="6D9A32ED"/>
    <w:rsid w:val="6DD224CF"/>
    <w:rsid w:val="6DEFD0E5"/>
    <w:rsid w:val="6E11B3BE"/>
    <w:rsid w:val="6EF2ECDA"/>
    <w:rsid w:val="6FF01890"/>
    <w:rsid w:val="7004A657"/>
    <w:rsid w:val="7016F7B6"/>
    <w:rsid w:val="70224793"/>
    <w:rsid w:val="70599953"/>
    <w:rsid w:val="70A4804A"/>
    <w:rsid w:val="7110A7D3"/>
    <w:rsid w:val="715CEB20"/>
    <w:rsid w:val="718EF713"/>
    <w:rsid w:val="71D08B4A"/>
    <w:rsid w:val="71DF6394"/>
    <w:rsid w:val="720FD132"/>
    <w:rsid w:val="725EAA39"/>
    <w:rsid w:val="727E6513"/>
    <w:rsid w:val="72A6F7AA"/>
    <w:rsid w:val="72B1F722"/>
    <w:rsid w:val="72B4ADED"/>
    <w:rsid w:val="73CF57B2"/>
    <w:rsid w:val="73F0A421"/>
    <w:rsid w:val="7413CA3A"/>
    <w:rsid w:val="744D354E"/>
    <w:rsid w:val="7477E911"/>
    <w:rsid w:val="74D294DA"/>
    <w:rsid w:val="74F30E92"/>
    <w:rsid w:val="74F356A2"/>
    <w:rsid w:val="7535480A"/>
    <w:rsid w:val="7550577A"/>
    <w:rsid w:val="75563701"/>
    <w:rsid w:val="756857AD"/>
    <w:rsid w:val="759774BB"/>
    <w:rsid w:val="75DD9C8D"/>
    <w:rsid w:val="761F7CC8"/>
    <w:rsid w:val="767FCD94"/>
    <w:rsid w:val="76C66CD4"/>
    <w:rsid w:val="76C8D657"/>
    <w:rsid w:val="76E9B776"/>
    <w:rsid w:val="770D60E5"/>
    <w:rsid w:val="776DAC78"/>
    <w:rsid w:val="7823C32C"/>
    <w:rsid w:val="783D9F27"/>
    <w:rsid w:val="785F5168"/>
    <w:rsid w:val="789CC660"/>
    <w:rsid w:val="78A2AD48"/>
    <w:rsid w:val="78F12A77"/>
    <w:rsid w:val="7917E6AE"/>
    <w:rsid w:val="794592FC"/>
    <w:rsid w:val="796C8BBE"/>
    <w:rsid w:val="7A0F264B"/>
    <w:rsid w:val="7A1A5BE6"/>
    <w:rsid w:val="7A64542C"/>
    <w:rsid w:val="7A82DE40"/>
    <w:rsid w:val="7AB98BC0"/>
    <w:rsid w:val="7AE9AEA0"/>
    <w:rsid w:val="7AF34725"/>
    <w:rsid w:val="7B1DC6E1"/>
    <w:rsid w:val="7B22117C"/>
    <w:rsid w:val="7B306D67"/>
    <w:rsid w:val="7B3F2514"/>
    <w:rsid w:val="7BA0F5E6"/>
    <w:rsid w:val="7C30A541"/>
    <w:rsid w:val="7CB4D0F9"/>
    <w:rsid w:val="7CC8ADC7"/>
    <w:rsid w:val="7CDD01AA"/>
    <w:rsid w:val="7CDFFF13"/>
    <w:rsid w:val="7D1969DA"/>
    <w:rsid w:val="7D2F0E9E"/>
    <w:rsid w:val="7D6A326A"/>
    <w:rsid w:val="7D95668B"/>
    <w:rsid w:val="7DAE4FAD"/>
    <w:rsid w:val="7E7C290B"/>
    <w:rsid w:val="7EBBA4FF"/>
    <w:rsid w:val="7FCBF04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B4B50"/>
  <w15:chartTrackingRefBased/>
  <w15:docId w15:val="{98CCF626-22A7-4DBA-8C99-800385A1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7A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B2B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68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2B1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6C26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B0"/>
  </w:style>
  <w:style w:type="paragraph" w:styleId="Footer">
    <w:name w:val="footer"/>
    <w:basedOn w:val="Normal"/>
    <w:link w:val="FooterChar"/>
    <w:uiPriority w:val="99"/>
    <w:unhideWhenUsed/>
    <w:rsid w:val="006C26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B0"/>
  </w:style>
  <w:style w:type="character" w:customStyle="1" w:styleId="Heading1Char">
    <w:name w:val="Heading 1 Char"/>
    <w:basedOn w:val="DefaultParagraphFont"/>
    <w:link w:val="Heading1"/>
    <w:uiPriority w:val="9"/>
    <w:rsid w:val="00EA7A5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737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37B6"/>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C43D89"/>
    <w:pPr>
      <w:outlineLvl w:val="9"/>
    </w:pPr>
    <w:rPr>
      <w:lang w:val="en-US"/>
    </w:rPr>
  </w:style>
  <w:style w:type="paragraph" w:styleId="TOC1">
    <w:name w:val="toc 1"/>
    <w:basedOn w:val="Normal"/>
    <w:next w:val="Normal"/>
    <w:autoRedefine/>
    <w:uiPriority w:val="39"/>
    <w:unhideWhenUsed/>
    <w:rsid w:val="00C43D89"/>
    <w:pPr>
      <w:spacing w:after="100"/>
    </w:pPr>
  </w:style>
  <w:style w:type="character" w:styleId="Hyperlink">
    <w:name w:val="Hyperlink"/>
    <w:basedOn w:val="DefaultParagraphFont"/>
    <w:uiPriority w:val="99"/>
    <w:unhideWhenUsed/>
    <w:rsid w:val="00C43D89"/>
    <w:rPr>
      <w:color w:val="0563C1" w:themeColor="hyperlink"/>
      <w:u w:val="single"/>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324B67"/>
    <w:pPr>
      <w:ind w:left="720"/>
      <w:contextualSpacing/>
    </w:pPr>
  </w:style>
  <w:style w:type="character" w:customStyle="1" w:styleId="Heading3Char">
    <w:name w:val="Heading 3 Char"/>
    <w:basedOn w:val="DefaultParagraphFont"/>
    <w:link w:val="Heading3"/>
    <w:uiPriority w:val="9"/>
    <w:rsid w:val="00F1686D"/>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F354F1"/>
    <w:pPr>
      <w:spacing w:after="100"/>
      <w:ind w:left="220"/>
    </w:pPr>
  </w:style>
  <w:style w:type="paragraph" w:styleId="TOC3">
    <w:name w:val="toc 3"/>
    <w:basedOn w:val="Normal"/>
    <w:next w:val="Normal"/>
    <w:autoRedefine/>
    <w:uiPriority w:val="39"/>
    <w:unhideWhenUsed/>
    <w:rsid w:val="00F354F1"/>
    <w:pPr>
      <w:spacing w:after="100"/>
      <w:ind w:left="440"/>
    </w:pPr>
  </w:style>
  <w:style w:type="table" w:styleId="GridTable4-Accent5">
    <w:name w:val="Grid Table 4 Accent 5"/>
    <w:basedOn w:val="TableNormal"/>
    <w:uiPriority w:val="49"/>
    <w:rsid w:val="0058040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CC5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urfulAccent5">
    <w:name w:val="Grid Table 6 Colorful Accent 5"/>
    <w:basedOn w:val="TableNormal"/>
    <w:uiPriority w:val="51"/>
    <w:rsid w:val="001E3DC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5A627C"/>
    <w:rPr>
      <w:sz w:val="16"/>
      <w:szCs w:val="16"/>
    </w:rPr>
  </w:style>
  <w:style w:type="paragraph" w:styleId="CommentText">
    <w:name w:val="annotation text"/>
    <w:basedOn w:val="Normal"/>
    <w:link w:val="CommentTextChar"/>
    <w:uiPriority w:val="99"/>
    <w:unhideWhenUsed/>
    <w:rsid w:val="005A627C"/>
    <w:pPr>
      <w:spacing w:line="240" w:lineRule="auto"/>
    </w:pPr>
    <w:rPr>
      <w:sz w:val="20"/>
      <w:szCs w:val="20"/>
    </w:rPr>
  </w:style>
  <w:style w:type="character" w:customStyle="1" w:styleId="CommentTextChar">
    <w:name w:val="Comment Text Char"/>
    <w:basedOn w:val="DefaultParagraphFont"/>
    <w:link w:val="CommentText"/>
    <w:uiPriority w:val="99"/>
    <w:rsid w:val="005A627C"/>
    <w:rPr>
      <w:sz w:val="20"/>
      <w:szCs w:val="20"/>
    </w:rPr>
  </w:style>
  <w:style w:type="paragraph" w:styleId="CommentSubject">
    <w:name w:val="annotation subject"/>
    <w:basedOn w:val="CommentText"/>
    <w:next w:val="CommentText"/>
    <w:link w:val="CommentSubjectChar"/>
    <w:uiPriority w:val="99"/>
    <w:semiHidden/>
    <w:unhideWhenUsed/>
    <w:rsid w:val="005A627C"/>
    <w:rPr>
      <w:b/>
      <w:bCs/>
    </w:rPr>
  </w:style>
  <w:style w:type="character" w:customStyle="1" w:styleId="CommentSubjectChar">
    <w:name w:val="Comment Subject Char"/>
    <w:basedOn w:val="CommentTextChar"/>
    <w:link w:val="CommentSubject"/>
    <w:uiPriority w:val="99"/>
    <w:semiHidden/>
    <w:rsid w:val="005A627C"/>
    <w:rPr>
      <w:b/>
      <w:bCs/>
      <w:sz w:val="20"/>
      <w:szCs w:val="20"/>
    </w:rPr>
  </w:style>
  <w:style w:type="table" w:styleId="GridTable1Light-Accent1">
    <w:name w:val="Grid Table 1 Light Accent 1"/>
    <w:basedOn w:val="TableNormal"/>
    <w:uiPriority w:val="46"/>
    <w:rsid w:val="001A525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ListTable3-Accent5">
    <w:name w:val="List Table 3 Accent 5"/>
    <w:basedOn w:val="TableNormal"/>
    <w:uiPriority w:val="48"/>
    <w:rsid w:val="003A563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5">
    <w:name w:val="List Table 4 Accent 5"/>
    <w:basedOn w:val="TableNormal"/>
    <w:uiPriority w:val="49"/>
    <w:rsid w:val="003A563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Revision">
    <w:name w:val="Revision"/>
    <w:hidden/>
    <w:uiPriority w:val="99"/>
    <w:semiHidden/>
    <w:rsid w:val="001741CF"/>
    <w:pPr>
      <w:spacing w:after="0" w:line="240" w:lineRule="auto"/>
    </w:pPr>
  </w:style>
  <w:style w:type="paragraph" w:customStyle="1" w:styleId="Default">
    <w:name w:val="Default"/>
    <w:rsid w:val="00644874"/>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DC75C2"/>
  </w:style>
  <w:style w:type="character" w:customStyle="1" w:styleId="cf01">
    <w:name w:val="cf01"/>
    <w:basedOn w:val="DefaultParagraphFont"/>
    <w:rsid w:val="00DC75C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2142">
      <w:bodyDiv w:val="1"/>
      <w:marLeft w:val="0"/>
      <w:marRight w:val="0"/>
      <w:marTop w:val="0"/>
      <w:marBottom w:val="0"/>
      <w:divBdr>
        <w:top w:val="none" w:sz="0" w:space="0" w:color="auto"/>
        <w:left w:val="none" w:sz="0" w:space="0" w:color="auto"/>
        <w:bottom w:val="none" w:sz="0" w:space="0" w:color="auto"/>
        <w:right w:val="none" w:sz="0" w:space="0" w:color="auto"/>
      </w:divBdr>
    </w:div>
    <w:div w:id="915288288">
      <w:bodyDiv w:val="1"/>
      <w:marLeft w:val="0"/>
      <w:marRight w:val="0"/>
      <w:marTop w:val="0"/>
      <w:marBottom w:val="0"/>
      <w:divBdr>
        <w:top w:val="none" w:sz="0" w:space="0" w:color="auto"/>
        <w:left w:val="none" w:sz="0" w:space="0" w:color="auto"/>
        <w:bottom w:val="none" w:sz="0" w:space="0" w:color="auto"/>
        <w:right w:val="none" w:sz="0" w:space="0" w:color="auto"/>
      </w:divBdr>
    </w:div>
    <w:div w:id="1232353328">
      <w:bodyDiv w:val="1"/>
      <w:marLeft w:val="0"/>
      <w:marRight w:val="0"/>
      <w:marTop w:val="0"/>
      <w:marBottom w:val="0"/>
      <w:divBdr>
        <w:top w:val="none" w:sz="0" w:space="0" w:color="auto"/>
        <w:left w:val="none" w:sz="0" w:space="0" w:color="auto"/>
        <w:bottom w:val="none" w:sz="0" w:space="0" w:color="auto"/>
        <w:right w:val="none" w:sz="0" w:space="0" w:color="auto"/>
      </w:divBdr>
      <w:divsChild>
        <w:div w:id="28184304">
          <w:marLeft w:val="0"/>
          <w:marRight w:val="0"/>
          <w:marTop w:val="0"/>
          <w:marBottom w:val="0"/>
          <w:divBdr>
            <w:top w:val="none" w:sz="0" w:space="0" w:color="auto"/>
            <w:left w:val="none" w:sz="0" w:space="0" w:color="auto"/>
            <w:bottom w:val="none" w:sz="0" w:space="0" w:color="auto"/>
            <w:right w:val="none" w:sz="0" w:space="0" w:color="auto"/>
          </w:divBdr>
        </w:div>
        <w:div w:id="178592208">
          <w:marLeft w:val="0"/>
          <w:marRight w:val="0"/>
          <w:marTop w:val="0"/>
          <w:marBottom w:val="0"/>
          <w:divBdr>
            <w:top w:val="none" w:sz="0" w:space="0" w:color="auto"/>
            <w:left w:val="none" w:sz="0" w:space="0" w:color="auto"/>
            <w:bottom w:val="none" w:sz="0" w:space="0" w:color="auto"/>
            <w:right w:val="none" w:sz="0" w:space="0" w:color="auto"/>
          </w:divBdr>
        </w:div>
      </w:divsChild>
    </w:div>
    <w:div w:id="1375891146">
      <w:bodyDiv w:val="1"/>
      <w:marLeft w:val="0"/>
      <w:marRight w:val="0"/>
      <w:marTop w:val="0"/>
      <w:marBottom w:val="0"/>
      <w:divBdr>
        <w:top w:val="none" w:sz="0" w:space="0" w:color="auto"/>
        <w:left w:val="none" w:sz="0" w:space="0" w:color="auto"/>
        <w:bottom w:val="none" w:sz="0" w:space="0" w:color="auto"/>
        <w:right w:val="none" w:sz="0" w:space="0" w:color="auto"/>
      </w:divBdr>
    </w:div>
    <w:div w:id="1758163234">
      <w:bodyDiv w:val="1"/>
      <w:marLeft w:val="0"/>
      <w:marRight w:val="0"/>
      <w:marTop w:val="0"/>
      <w:marBottom w:val="0"/>
      <w:divBdr>
        <w:top w:val="none" w:sz="0" w:space="0" w:color="auto"/>
        <w:left w:val="none" w:sz="0" w:space="0" w:color="auto"/>
        <w:bottom w:val="none" w:sz="0" w:space="0" w:color="auto"/>
        <w:right w:val="none" w:sz="0" w:space="0" w:color="auto"/>
      </w:divBdr>
    </w:div>
    <w:div w:id="1854027626">
      <w:bodyDiv w:val="1"/>
      <w:marLeft w:val="0"/>
      <w:marRight w:val="0"/>
      <w:marTop w:val="0"/>
      <w:marBottom w:val="0"/>
      <w:divBdr>
        <w:top w:val="none" w:sz="0" w:space="0" w:color="auto"/>
        <w:left w:val="none" w:sz="0" w:space="0" w:color="auto"/>
        <w:bottom w:val="none" w:sz="0" w:space="0" w:color="auto"/>
        <w:right w:val="none" w:sz="0" w:space="0" w:color="auto"/>
      </w:divBdr>
    </w:div>
    <w:div w:id="2110006955">
      <w:bodyDiv w:val="1"/>
      <w:marLeft w:val="0"/>
      <w:marRight w:val="0"/>
      <w:marTop w:val="0"/>
      <w:marBottom w:val="0"/>
      <w:divBdr>
        <w:top w:val="none" w:sz="0" w:space="0" w:color="auto"/>
        <w:left w:val="none" w:sz="0" w:space="0" w:color="auto"/>
        <w:bottom w:val="none" w:sz="0" w:space="0" w:color="auto"/>
        <w:right w:val="none" w:sz="0" w:space="0" w:color="auto"/>
      </w:divBdr>
    </w:div>
    <w:div w:id="21118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5d9e691-91c8-4f83-bdb0-0a1a4b65e9df">A46N3QMQTVNF-1860820546-27</_dlc_DocId>
    <_dlc_DocIdUrl xmlns="35d9e691-91c8-4f83-bdb0-0a1a4b65e9df">
      <Url>http://thesource/purpose-and-performance/governance/_layouts/15/DocIdRedir.aspx?ID=A46N3QMQTVNF-1860820546-27</Url>
      <Description>A46N3QMQTVNF-1860820546-27</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36C6A28E2F9F44AE9C3F1F242055F0" ma:contentTypeVersion="1" ma:contentTypeDescription="Create a new document." ma:contentTypeScope="" ma:versionID="bfb8e0549d25453f3b9ee6922ee64522">
  <xsd:schema xmlns:xsd="http://www.w3.org/2001/XMLSchema" xmlns:xs="http://www.w3.org/2001/XMLSchema" xmlns:p="http://schemas.microsoft.com/office/2006/metadata/properties" xmlns:ns2="35d9e691-91c8-4f83-bdb0-0a1a4b65e9df" targetNamespace="http://schemas.microsoft.com/office/2006/metadata/properties" ma:root="true" ma:fieldsID="f3a351dd8b8919f3ccc87524a1730a79" ns2:_="">
    <xsd:import namespace="35d9e691-91c8-4f83-bdb0-0a1a4b65e9d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9e691-91c8-4f83-bdb0-0a1a4b65e9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750D1D-E9F4-4182-9332-D90A68CD8810}">
  <ds:schemaRefs>
    <ds:schemaRef ds:uri="http://schemas.microsoft.com/sharepoint/v3/contenttype/forms"/>
  </ds:schemaRefs>
</ds:datastoreItem>
</file>

<file path=customXml/itemProps2.xml><?xml version="1.0" encoding="utf-8"?>
<ds:datastoreItem xmlns:ds="http://schemas.openxmlformats.org/officeDocument/2006/customXml" ds:itemID="{11A6FFD3-83C8-4568-9FF9-7B37DD9B0DCA}">
  <ds:schemaRefs>
    <ds:schemaRef ds:uri="http://schemas.microsoft.com/office/2006/metadata/properties"/>
    <ds:schemaRef ds:uri="http://schemas.microsoft.com/office/infopath/2007/PartnerControls"/>
    <ds:schemaRef ds:uri="35d9e691-91c8-4f83-bdb0-0a1a4b65e9df"/>
  </ds:schemaRefs>
</ds:datastoreItem>
</file>

<file path=customXml/itemProps3.xml><?xml version="1.0" encoding="utf-8"?>
<ds:datastoreItem xmlns:ds="http://schemas.openxmlformats.org/officeDocument/2006/customXml" ds:itemID="{79FDE682-45FF-4AB9-B279-C5427D46863B}">
  <ds:schemaRefs>
    <ds:schemaRef ds:uri="http://schemas.openxmlformats.org/officeDocument/2006/bibliography"/>
  </ds:schemaRefs>
</ds:datastoreItem>
</file>

<file path=customXml/itemProps4.xml><?xml version="1.0" encoding="utf-8"?>
<ds:datastoreItem xmlns:ds="http://schemas.openxmlformats.org/officeDocument/2006/customXml" ds:itemID="{B0836E55-D8B6-4F08-8690-A543A1476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9e691-91c8-4f83-bdb0-0a1a4b65e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B66851-9233-490B-B635-CD89056D6B9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8094</Words>
  <Characters>46137</Characters>
  <Application>Microsoft Office Word</Application>
  <DocSecurity>0</DocSecurity>
  <Lines>384</Lines>
  <Paragraphs>108</Paragraphs>
  <ScaleCrop>false</ScaleCrop>
  <Company/>
  <LinksUpToDate>false</LinksUpToDate>
  <CharactersWithSpaces>54123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French, Charlie</dc:creator>
  <cp:keywords/>
  <dc:description/>
  <cp:lastModifiedBy>Michael Porter</cp:lastModifiedBy>
  <cp:revision>2</cp:revision>
  <dcterms:created xsi:type="dcterms:W3CDTF">2025-03-11T17:21:00Z</dcterms:created>
  <dcterms:modified xsi:type="dcterms:W3CDTF">2025-03-11T17:21:00Z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f51d1-bd89-4ee9-a78a-494f589fb33f_Enabled">
    <vt:lpwstr>true</vt:lpwstr>
  </property>
  <property fmtid="{D5CDD505-2E9C-101B-9397-08002B2CF9AE}" pid="3" name="MSIP_Label_3c3f51d1-bd89-4ee9-a78a-494f589fb33f_SetDate">
    <vt:lpwstr>2023-01-25T10:51:52Z</vt:lpwstr>
  </property>
  <property fmtid="{D5CDD505-2E9C-101B-9397-08002B2CF9AE}" pid="4" name="MSIP_Label_3c3f51d1-bd89-4ee9-a78a-494f589fb33f_Method">
    <vt:lpwstr>Standard</vt:lpwstr>
  </property>
  <property fmtid="{D5CDD505-2E9C-101B-9397-08002B2CF9AE}" pid="5" name="MSIP_Label_3c3f51d1-bd89-4ee9-a78a-494f589fb33f_Name">
    <vt:lpwstr>OFFICIAL</vt:lpwstr>
  </property>
  <property fmtid="{D5CDD505-2E9C-101B-9397-08002B2CF9AE}" pid="6" name="MSIP_Label_3c3f51d1-bd89-4ee9-a78a-494f589fb33f_SiteId">
    <vt:lpwstr>2c84bc91-93af-476e-9721-cdad67cb3ead</vt:lpwstr>
  </property>
  <property fmtid="{D5CDD505-2E9C-101B-9397-08002B2CF9AE}" pid="7" name="MSIP_Label_3c3f51d1-bd89-4ee9-a78a-494f589fb33f_ActionId">
    <vt:lpwstr>1f2250c1-c5e4-413f-af61-d7a672fcd374</vt:lpwstr>
  </property>
  <property fmtid="{D5CDD505-2E9C-101B-9397-08002B2CF9AE}" pid="8" name="MSIP_Label_3c3f51d1-bd89-4ee9-a78a-494f589fb33f_ContentBits">
    <vt:lpwstr>0</vt:lpwstr>
  </property>
  <property fmtid="{D5CDD505-2E9C-101B-9397-08002B2CF9AE}" pid="9" name="TitusGUID">
    <vt:lpwstr>ff5d95fa-9eba-4f48-8021-7bcc1a6aa2a7</vt:lpwstr>
  </property>
  <property fmtid="{D5CDD505-2E9C-101B-9397-08002B2CF9AE}" pid="10" name="ContentTypeId">
    <vt:lpwstr>0x010100F836C6A28E2F9F44AE9C3F1F242055F0</vt:lpwstr>
  </property>
  <property fmtid="{D5CDD505-2E9C-101B-9397-08002B2CF9AE}" pid="11" name="_dlc_DocIdItemGuid">
    <vt:lpwstr>8c4320e7-8728-4221-b36f-8aca726336c6</vt:lpwstr>
  </property>
</Properties>
</file>