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142" w:tblpY="1139"/>
        <w:tblW w:w="9356" w:type="dxa"/>
        <w:tblLook w:val="04A0" w:firstRow="1" w:lastRow="0" w:firstColumn="1" w:lastColumn="0" w:noHBand="0" w:noVBand="1"/>
      </w:tblPr>
      <w:tblGrid>
        <w:gridCol w:w="4694"/>
        <w:gridCol w:w="4662"/>
      </w:tblGrid>
      <w:tr w:rsidR="007D70EF" w:rsidRPr="009E7715" w14:paraId="130F03B7" w14:textId="77777777" w:rsidTr="009413A5">
        <w:trPr>
          <w:trHeight w:val="1423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14:paraId="54E82A97" w14:textId="77777777" w:rsidR="007D70EF" w:rsidRDefault="007D70EF" w:rsidP="009413A5">
            <w:pPr>
              <w:ind w:right="-836"/>
              <w:rPr>
                <w:rFonts w:ascii="Plus Jakarta Sans" w:hAnsi="Plus Jakarta Sans"/>
                <w:b/>
                <w:bCs/>
                <w:sz w:val="36"/>
                <w:szCs w:val="36"/>
              </w:rPr>
            </w:pPr>
            <w:r w:rsidRPr="009E7715">
              <w:rPr>
                <w:rFonts w:ascii="Plus Jakarta Sans" w:hAnsi="Plus Jakarta Sans"/>
                <w:b/>
                <w:bCs/>
                <w:sz w:val="36"/>
                <w:szCs w:val="36"/>
              </w:rPr>
              <w:t xml:space="preserve">DECISION </w:t>
            </w:r>
            <w:r>
              <w:rPr>
                <w:rFonts w:ascii="Plus Jakarta Sans" w:hAnsi="Plus Jakarta Sans"/>
                <w:b/>
                <w:bCs/>
                <w:sz w:val="36"/>
                <w:szCs w:val="36"/>
              </w:rPr>
              <w:t>NOTICE</w:t>
            </w:r>
            <w:r w:rsidRPr="009E7715">
              <w:rPr>
                <w:rFonts w:ascii="Plus Jakarta Sans" w:hAnsi="Plus Jakarta Sans"/>
                <w:b/>
                <w:bCs/>
                <w:sz w:val="36"/>
                <w:szCs w:val="36"/>
              </w:rPr>
              <w:t xml:space="preserve"> FORM</w:t>
            </w:r>
          </w:p>
          <w:p w14:paraId="69B6B400" w14:textId="77777777" w:rsidR="007D70EF" w:rsidRPr="009E7715" w:rsidRDefault="007D70EF" w:rsidP="009413A5">
            <w:pPr>
              <w:rPr>
                <w:rFonts w:ascii="Plus Jakarta Sans" w:hAnsi="Plus Jakarta Sans"/>
                <w:b/>
                <w:bCs/>
                <w:sz w:val="36"/>
                <w:szCs w:val="36"/>
              </w:rPr>
            </w:pPr>
            <w:r>
              <w:rPr>
                <w:rFonts w:ascii="Plus Jakarta Sans" w:hAnsi="Plus Jakarta Sans"/>
                <w:b/>
                <w:bCs/>
                <w:sz w:val="36"/>
                <w:szCs w:val="36"/>
              </w:rPr>
              <w:t>Policing, Fire and Crime</w:t>
            </w:r>
            <w:r w:rsidRPr="009E7715">
              <w:rPr>
                <w:rFonts w:ascii="Segoe UI" w:hAnsi="Segoe UI" w:cs="Segoe UI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5680" behindDoc="0" locked="1" layoutInCell="1" allowOverlap="1" wp14:anchorId="420E3AED" wp14:editId="76785645">
                  <wp:simplePos x="0" y="0"/>
                  <wp:positionH relativeFrom="column">
                    <wp:posOffset>3527425</wp:posOffset>
                  </wp:positionH>
                  <wp:positionV relativeFrom="paragraph">
                    <wp:posOffset>-175260</wp:posOffset>
                  </wp:positionV>
                  <wp:extent cx="2220595" cy="795020"/>
                  <wp:effectExtent l="0" t="0" r="8255" b="5080"/>
                  <wp:wrapNone/>
                  <wp:docPr id="1465931914" name="Picture 1" descr="A black background with blu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31914" name="Picture 1" descr="A black background with blue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245957" w14:textId="77777777" w:rsidR="007D70EF" w:rsidRDefault="007D70EF" w:rsidP="009413A5">
            <w:pPr>
              <w:rPr>
                <w:rFonts w:ascii="Plus Jakarta Sans" w:hAnsi="Plus Jakarta Sans"/>
                <w:b/>
                <w:bCs/>
                <w:sz w:val="24"/>
                <w:szCs w:val="24"/>
              </w:rPr>
            </w:pPr>
          </w:p>
          <w:p w14:paraId="0A842351" w14:textId="77777777" w:rsidR="007D70EF" w:rsidRDefault="007D70EF" w:rsidP="009413A5">
            <w:pPr>
              <w:rPr>
                <w:rFonts w:ascii="Plus Jakarta Sans" w:hAnsi="Plus Jakarta Sans"/>
                <w:b/>
                <w:bCs/>
                <w:sz w:val="24"/>
                <w:szCs w:val="24"/>
              </w:rPr>
            </w:pPr>
          </w:p>
          <w:p w14:paraId="0A4BA38F" w14:textId="77777777" w:rsidR="007D70EF" w:rsidRDefault="007D70EF" w:rsidP="009413A5">
            <w:pPr>
              <w:ind w:right="-836"/>
              <w:rPr>
                <w:rFonts w:ascii="Plus Jakarta Sans" w:hAnsi="Plus Jakarta Sans"/>
                <w:b/>
                <w:bCs/>
                <w:sz w:val="36"/>
                <w:szCs w:val="36"/>
              </w:rPr>
            </w:pPr>
          </w:p>
          <w:p w14:paraId="12CE6338" w14:textId="77777777" w:rsidR="007D70EF" w:rsidRPr="009E7715" w:rsidRDefault="007D70EF" w:rsidP="009413A5">
            <w:pPr>
              <w:ind w:right="-836"/>
              <w:rPr>
                <w:rFonts w:ascii="Plus Jakarta Sans" w:hAnsi="Plus Jakarta Sans"/>
                <w:b/>
                <w:bCs/>
                <w:sz w:val="36"/>
                <w:szCs w:val="36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14:paraId="12C10CA6" w14:textId="77777777" w:rsidR="007D70EF" w:rsidRPr="009E7715" w:rsidRDefault="007D70EF" w:rsidP="009413A5">
            <w:pPr>
              <w:rPr>
                <w:rFonts w:ascii="Segoe UI" w:hAnsi="Segoe UI" w:cs="Segoe UI"/>
                <w:noProof/>
                <w:sz w:val="36"/>
                <w:szCs w:val="36"/>
                <w:lang w:eastAsia="en-GB"/>
              </w:rPr>
            </w:pPr>
          </w:p>
        </w:tc>
      </w:tr>
    </w:tbl>
    <w:p w14:paraId="3D0FC1C3" w14:textId="5C3CE2A8" w:rsidR="007D70EF" w:rsidRDefault="007D70EF" w:rsidP="007D70EF">
      <w:pPr>
        <w:rPr>
          <w:rFonts w:ascii="Plus Jakarta Sans" w:hAnsi="Plus Jakarta Sans"/>
          <w:b/>
          <w:bCs/>
          <w:sz w:val="24"/>
          <w:szCs w:val="24"/>
        </w:rPr>
      </w:pPr>
      <w:r w:rsidRPr="009E7715">
        <w:rPr>
          <w:rFonts w:ascii="Plus Jakarta Sans" w:hAnsi="Plus Jakarta Sans"/>
          <w:b/>
          <w:bCs/>
          <w:sz w:val="24"/>
          <w:szCs w:val="24"/>
        </w:rPr>
        <w:t>DN</w:t>
      </w:r>
      <w:r>
        <w:rPr>
          <w:rFonts w:ascii="Plus Jakarta Sans" w:hAnsi="Plus Jakarta Sans"/>
          <w:b/>
          <w:bCs/>
          <w:sz w:val="24"/>
          <w:szCs w:val="24"/>
        </w:rPr>
        <w:t>4</w:t>
      </w:r>
      <w:r w:rsidRPr="009E7715">
        <w:rPr>
          <w:rFonts w:ascii="Plus Jakarta Sans" w:hAnsi="Plus Jakarta Sans"/>
          <w:b/>
          <w:bCs/>
          <w:sz w:val="24"/>
          <w:szCs w:val="24"/>
        </w:rPr>
        <w:t>/YNYCA/</w:t>
      </w:r>
      <w:r>
        <w:rPr>
          <w:rFonts w:ascii="Plus Jakarta Sans" w:hAnsi="Plus Jakarta Sans"/>
          <w:b/>
          <w:bCs/>
          <w:sz w:val="24"/>
          <w:szCs w:val="24"/>
        </w:rPr>
        <w:t>D</w:t>
      </w:r>
      <w:r w:rsidRPr="009E7715">
        <w:rPr>
          <w:rFonts w:ascii="Plus Jakarta Sans" w:hAnsi="Plus Jakarta Sans"/>
          <w:b/>
          <w:bCs/>
          <w:sz w:val="24"/>
          <w:szCs w:val="24"/>
        </w:rPr>
        <w:t xml:space="preserve">M/2025 </w:t>
      </w:r>
      <w:r>
        <w:rPr>
          <w:rFonts w:ascii="Plus Jakarta Sans" w:hAnsi="Plus Jakarta Sans"/>
          <w:b/>
          <w:bCs/>
          <w:sz w:val="24"/>
          <w:szCs w:val="24"/>
        </w:rPr>
        <w:tab/>
      </w:r>
      <w:r>
        <w:rPr>
          <w:rFonts w:ascii="Plus Jakarta Sans" w:hAnsi="Plus Jakarta Sans"/>
          <w:b/>
          <w:bCs/>
          <w:sz w:val="24"/>
          <w:szCs w:val="24"/>
        </w:rPr>
        <w:tab/>
      </w:r>
      <w:r>
        <w:rPr>
          <w:rFonts w:ascii="Plus Jakarta Sans" w:hAnsi="Plus Jakarta Sans"/>
          <w:b/>
          <w:bCs/>
          <w:sz w:val="24"/>
          <w:szCs w:val="24"/>
        </w:rPr>
        <w:tab/>
      </w:r>
      <w:r>
        <w:rPr>
          <w:rFonts w:ascii="Plus Jakarta Sans" w:hAnsi="Plus Jakarta Sans"/>
          <w:b/>
          <w:bCs/>
          <w:sz w:val="24"/>
          <w:szCs w:val="24"/>
        </w:rPr>
        <w:tab/>
      </w:r>
      <w:r>
        <w:rPr>
          <w:rFonts w:ascii="Plus Jakarta Sans" w:hAnsi="Plus Jakarta Sans"/>
          <w:b/>
          <w:bCs/>
          <w:sz w:val="24"/>
          <w:szCs w:val="24"/>
        </w:rPr>
        <w:tab/>
      </w:r>
      <w:r w:rsidRPr="009E7715">
        <w:rPr>
          <w:rFonts w:ascii="Plus Jakarta Sans" w:hAnsi="Plus Jakarta Sans"/>
          <w:b/>
          <w:bCs/>
          <w:sz w:val="24"/>
          <w:szCs w:val="24"/>
        </w:rPr>
        <w:t>Date</w:t>
      </w:r>
      <w:r>
        <w:rPr>
          <w:rFonts w:ascii="Plus Jakarta Sans" w:hAnsi="Plus Jakarta Sans"/>
          <w:b/>
          <w:bCs/>
          <w:sz w:val="24"/>
          <w:szCs w:val="24"/>
        </w:rPr>
        <w:t xml:space="preserve"> drafted: 09</w:t>
      </w:r>
      <w:r w:rsidRPr="009E7715">
        <w:rPr>
          <w:rFonts w:ascii="Plus Jakarta Sans" w:hAnsi="Plus Jakarta Sans"/>
          <w:b/>
          <w:bCs/>
          <w:sz w:val="24"/>
          <w:szCs w:val="24"/>
        </w:rPr>
        <w:t>/0</w:t>
      </w:r>
      <w:r>
        <w:rPr>
          <w:rFonts w:ascii="Plus Jakarta Sans" w:hAnsi="Plus Jakarta Sans"/>
          <w:b/>
          <w:bCs/>
          <w:sz w:val="24"/>
          <w:szCs w:val="24"/>
        </w:rPr>
        <w:t>7</w:t>
      </w:r>
      <w:r w:rsidRPr="009E7715">
        <w:rPr>
          <w:rFonts w:ascii="Plus Jakarta Sans" w:hAnsi="Plus Jakarta Sans"/>
          <w:b/>
          <w:bCs/>
          <w:sz w:val="24"/>
          <w:szCs w:val="24"/>
        </w:rPr>
        <w:t>/2025</w:t>
      </w:r>
    </w:p>
    <w:p w14:paraId="21E6518C" w14:textId="77777777" w:rsidR="007D70EF" w:rsidRDefault="007D70EF" w:rsidP="007D70EF">
      <w:pPr>
        <w:rPr>
          <w:rFonts w:ascii="Plus Jakarta Sans" w:hAnsi="Plus Jakarta Sans"/>
          <w:b/>
          <w:bCs/>
          <w:sz w:val="24"/>
          <w:szCs w:val="24"/>
        </w:rPr>
      </w:pPr>
    </w:p>
    <w:p w14:paraId="7308405D" w14:textId="7BA91DBA" w:rsidR="007D70EF" w:rsidRDefault="007D70EF" w:rsidP="007D70EF">
      <w:pPr>
        <w:rPr>
          <w:rFonts w:ascii="Plus Jakarta Sans" w:hAnsi="Plus Jakarta Sans"/>
          <w:b/>
          <w:bCs/>
          <w:sz w:val="24"/>
          <w:szCs w:val="24"/>
        </w:rPr>
      </w:pPr>
      <w:r w:rsidRPr="00F30188">
        <w:rPr>
          <w:rFonts w:ascii="Plus Jakarta Sans" w:hAnsi="Plus Jakarta Sans"/>
          <w:b/>
          <w:bCs/>
          <w:sz w:val="24"/>
          <w:szCs w:val="24"/>
        </w:rPr>
        <w:t xml:space="preserve">Title: </w:t>
      </w:r>
      <w:r w:rsidRPr="007D70EF">
        <w:rPr>
          <w:rFonts w:ascii="Plus Jakarta Sans" w:hAnsi="Plus Jakarta Sans"/>
          <w:b/>
          <w:bCs/>
          <w:sz w:val="24"/>
          <w:szCs w:val="24"/>
        </w:rPr>
        <w:t>Developing the new NYFRS Community Risk Management 2025-2029 – Progress to Public Consultation</w:t>
      </w:r>
    </w:p>
    <w:p w14:paraId="2AEC30E6" w14:textId="77777777" w:rsidR="007D70EF" w:rsidRDefault="007D70EF" w:rsidP="007D70EF">
      <w:pPr>
        <w:rPr>
          <w:rFonts w:ascii="Plus Jakarta Sans" w:hAnsi="Plus Jakarta Sans"/>
          <w:sz w:val="24"/>
          <w:szCs w:val="24"/>
        </w:rPr>
      </w:pPr>
      <w:r w:rsidRPr="00F30188">
        <w:rPr>
          <w:rFonts w:ascii="Plus Jakarta Sans" w:hAnsi="Plus Jakarta Sans"/>
          <w:b/>
          <w:bCs/>
          <w:sz w:val="24"/>
          <w:szCs w:val="24"/>
        </w:rPr>
        <w:t>Request:</w:t>
      </w:r>
      <w:r w:rsidRPr="00F30188">
        <w:rPr>
          <w:rFonts w:ascii="Plus Jakarta Sans" w:hAnsi="Plus Jakarta Sans"/>
          <w:sz w:val="24"/>
          <w:szCs w:val="24"/>
        </w:rPr>
        <w:t xml:space="preserve"> For approval</w:t>
      </w:r>
      <w:r>
        <w:rPr>
          <w:rFonts w:ascii="Plus Jakarta Sans" w:hAnsi="Plus Jakarta Sans"/>
          <w:sz w:val="24"/>
          <w:szCs w:val="24"/>
        </w:rPr>
        <w:t xml:space="preserve"> of the Deputy Mayor for Policing, Fire and Crime</w:t>
      </w:r>
    </w:p>
    <w:p w14:paraId="49177101" w14:textId="77777777" w:rsidR="007D70EF" w:rsidRDefault="007D70EF" w:rsidP="007D70EF">
      <w:pPr>
        <w:spacing w:after="0"/>
        <w:rPr>
          <w:rFonts w:ascii="Plus Jakarta Sans" w:hAnsi="Plus Jakarta Sans"/>
          <w:sz w:val="24"/>
          <w:szCs w:val="24"/>
        </w:rPr>
      </w:pPr>
      <w:r w:rsidRPr="00F30188">
        <w:rPr>
          <w:rFonts w:ascii="Plus Jakarta Sans" w:hAnsi="Plus Jakarta Sans"/>
          <w:b/>
          <w:bCs/>
          <w:sz w:val="24"/>
          <w:szCs w:val="24"/>
        </w:rPr>
        <w:t>Executive Summary</w:t>
      </w:r>
      <w:r w:rsidRPr="009E7715">
        <w:rPr>
          <w:rFonts w:ascii="Plus Jakarta Sans" w:hAnsi="Plus Jakarta Sans"/>
          <w:sz w:val="24"/>
          <w:szCs w:val="24"/>
        </w:rPr>
        <w:t>:</w:t>
      </w:r>
    </w:p>
    <w:p w14:paraId="235709AF" w14:textId="77777777" w:rsidR="007D70EF" w:rsidRPr="003D70AD" w:rsidRDefault="007D70EF" w:rsidP="007D70EF">
      <w:pPr>
        <w:spacing w:line="269" w:lineRule="auto"/>
        <w:rPr>
          <w:rFonts w:ascii="Plus Jakarta Sans" w:hAnsi="Plus Jakarta Sans"/>
          <w:sz w:val="24"/>
          <w:szCs w:val="24"/>
        </w:rPr>
      </w:pPr>
      <w:r w:rsidRPr="00FF67A3">
        <w:rPr>
          <w:rFonts w:ascii="Plus Jakarta Sans" w:hAnsi="Plus Jakarta Sans"/>
          <w:sz w:val="24"/>
          <w:szCs w:val="24"/>
        </w:rPr>
        <w:t>All fire and rescue services are required to produce a Community Risk Management Plan (CRMP). For North Yorkshire Fire and Rescue Service</w:t>
      </w:r>
      <w:r w:rsidRPr="003D70AD">
        <w:rPr>
          <w:rFonts w:ascii="Plus Jakarta Sans" w:hAnsi="Plus Jakarta Sans"/>
          <w:sz w:val="24"/>
          <w:szCs w:val="24"/>
        </w:rPr>
        <w:t xml:space="preserve"> (NYFRS)</w:t>
      </w:r>
      <w:r w:rsidRPr="00FF67A3">
        <w:rPr>
          <w:rFonts w:ascii="Plus Jakarta Sans" w:hAnsi="Plus Jakarta Sans"/>
          <w:sz w:val="24"/>
          <w:szCs w:val="24"/>
        </w:rPr>
        <w:t xml:space="preserve">, this plan identifies the risks across York and North Yorkshire and outlines how </w:t>
      </w:r>
      <w:r>
        <w:rPr>
          <w:rFonts w:ascii="Plus Jakarta Sans" w:hAnsi="Plus Jakarta Sans"/>
          <w:sz w:val="24"/>
          <w:szCs w:val="24"/>
        </w:rPr>
        <w:t xml:space="preserve">they </w:t>
      </w:r>
      <w:r w:rsidRPr="00FF67A3">
        <w:rPr>
          <w:rFonts w:ascii="Plus Jakarta Sans" w:hAnsi="Plus Jakarta Sans"/>
          <w:sz w:val="24"/>
          <w:szCs w:val="24"/>
        </w:rPr>
        <w:t xml:space="preserve">will </w:t>
      </w:r>
      <w:r w:rsidRPr="003D70AD">
        <w:rPr>
          <w:rFonts w:ascii="Plus Jakarta Sans" w:hAnsi="Plus Jakarta Sans"/>
          <w:sz w:val="24"/>
          <w:szCs w:val="24"/>
        </w:rPr>
        <w:t xml:space="preserve">use </w:t>
      </w:r>
      <w:r>
        <w:rPr>
          <w:rFonts w:ascii="Plus Jakarta Sans" w:hAnsi="Plus Jakarta Sans"/>
          <w:sz w:val="24"/>
          <w:szCs w:val="24"/>
        </w:rPr>
        <w:t>their</w:t>
      </w:r>
      <w:r w:rsidRPr="00FF67A3">
        <w:rPr>
          <w:rFonts w:ascii="Plus Jakarta Sans" w:hAnsi="Plus Jakarta Sans"/>
          <w:sz w:val="24"/>
          <w:szCs w:val="24"/>
        </w:rPr>
        <w:t xml:space="preserve"> pe</w:t>
      </w:r>
      <w:r w:rsidRPr="003D70AD">
        <w:rPr>
          <w:rFonts w:ascii="Plus Jakarta Sans" w:hAnsi="Plus Jakarta Sans"/>
          <w:sz w:val="24"/>
          <w:szCs w:val="24"/>
        </w:rPr>
        <w:t>opl</w:t>
      </w:r>
      <w:r>
        <w:rPr>
          <w:rFonts w:ascii="Plus Jakarta Sans" w:hAnsi="Plus Jakarta Sans"/>
          <w:sz w:val="24"/>
          <w:szCs w:val="24"/>
        </w:rPr>
        <w:t>e</w:t>
      </w:r>
      <w:r w:rsidRPr="00FF67A3">
        <w:rPr>
          <w:rFonts w:ascii="Plus Jakarta Sans" w:hAnsi="Plus Jakarta Sans"/>
          <w:sz w:val="24"/>
          <w:szCs w:val="24"/>
        </w:rPr>
        <w:t xml:space="preserve"> and resources </w:t>
      </w:r>
      <w:r>
        <w:rPr>
          <w:rFonts w:ascii="Plus Jakarta Sans" w:hAnsi="Plus Jakarta Sans"/>
          <w:sz w:val="24"/>
          <w:szCs w:val="24"/>
        </w:rPr>
        <w:t xml:space="preserve">(vehicles and equipment) </w:t>
      </w:r>
      <w:r w:rsidRPr="00FF67A3">
        <w:rPr>
          <w:rFonts w:ascii="Plus Jakarta Sans" w:hAnsi="Plus Jakarta Sans"/>
          <w:sz w:val="24"/>
          <w:szCs w:val="24"/>
        </w:rPr>
        <w:t>to address them.</w:t>
      </w:r>
    </w:p>
    <w:p w14:paraId="5D1B3BA4" w14:textId="77777777" w:rsidR="007D70EF" w:rsidRPr="003D70AD" w:rsidRDefault="007D70EF" w:rsidP="007D70EF">
      <w:pPr>
        <w:spacing w:before="240" w:line="269" w:lineRule="auto"/>
        <w:rPr>
          <w:rFonts w:ascii="Plus Jakarta Sans" w:hAnsi="Plus Jakarta Sans"/>
          <w:sz w:val="24"/>
          <w:szCs w:val="24"/>
        </w:rPr>
      </w:pPr>
      <w:r w:rsidRPr="00FF67A3">
        <w:rPr>
          <w:rFonts w:ascii="Plus Jakarta Sans" w:hAnsi="Plus Jakarta Sans"/>
          <w:sz w:val="24"/>
          <w:szCs w:val="24"/>
        </w:rPr>
        <w:t>The current CRM</w:t>
      </w:r>
      <w:r w:rsidRPr="003D70AD">
        <w:rPr>
          <w:rFonts w:ascii="Plus Jakarta Sans" w:hAnsi="Plus Jakarta Sans"/>
          <w:sz w:val="24"/>
          <w:szCs w:val="24"/>
        </w:rPr>
        <w:t xml:space="preserve">P, </w:t>
      </w:r>
      <w:r w:rsidRPr="00FF67A3">
        <w:rPr>
          <w:rFonts w:ascii="Plus Jakarta Sans" w:hAnsi="Plus Jakarta Sans"/>
          <w:sz w:val="24"/>
          <w:szCs w:val="24"/>
        </w:rPr>
        <w:t>known as the </w:t>
      </w:r>
      <w:r w:rsidRPr="00FF67A3">
        <w:rPr>
          <w:rFonts w:ascii="Plus Jakarta Sans" w:hAnsi="Plus Jakarta Sans"/>
          <w:i/>
          <w:iCs/>
          <w:sz w:val="24"/>
          <w:szCs w:val="24"/>
        </w:rPr>
        <w:t>Risk and Resource Model 2022–202</w:t>
      </w:r>
      <w:r w:rsidRPr="003D70AD">
        <w:rPr>
          <w:rFonts w:ascii="Plus Jakarta Sans" w:hAnsi="Plus Jakarta Sans"/>
          <w:i/>
          <w:iCs/>
          <w:sz w:val="24"/>
          <w:szCs w:val="24"/>
        </w:rPr>
        <w:t xml:space="preserve">5, </w:t>
      </w:r>
      <w:r w:rsidRPr="00FF67A3">
        <w:rPr>
          <w:rFonts w:ascii="Plus Jakarta Sans" w:hAnsi="Plus Jakarta Sans"/>
          <w:sz w:val="24"/>
          <w:szCs w:val="24"/>
        </w:rPr>
        <w:t>expire</w:t>
      </w:r>
      <w:r>
        <w:rPr>
          <w:rFonts w:ascii="Plus Jakarta Sans" w:hAnsi="Plus Jakarta Sans"/>
          <w:sz w:val="24"/>
          <w:szCs w:val="24"/>
        </w:rPr>
        <w:t>s</w:t>
      </w:r>
      <w:r w:rsidRPr="00FF67A3">
        <w:rPr>
          <w:rFonts w:ascii="Plus Jakarta Sans" w:hAnsi="Plus Jakarta Sans"/>
          <w:sz w:val="24"/>
          <w:szCs w:val="24"/>
        </w:rPr>
        <w:t xml:space="preserve"> at the end of this calendar year. As part of the statutory process, the public </w:t>
      </w:r>
      <w:r w:rsidRPr="003D70AD">
        <w:rPr>
          <w:rFonts w:ascii="Plus Jakarta Sans" w:hAnsi="Plus Jakarta Sans"/>
          <w:sz w:val="24"/>
          <w:szCs w:val="24"/>
        </w:rPr>
        <w:t xml:space="preserve">must be consulted on a </w:t>
      </w:r>
      <w:r>
        <w:rPr>
          <w:rFonts w:ascii="Plus Jakarta Sans" w:hAnsi="Plus Jakarta Sans"/>
          <w:sz w:val="24"/>
          <w:szCs w:val="24"/>
        </w:rPr>
        <w:t xml:space="preserve"> new, </w:t>
      </w:r>
      <w:r w:rsidRPr="003D70AD">
        <w:rPr>
          <w:rFonts w:ascii="Plus Jakarta Sans" w:hAnsi="Plus Jakarta Sans"/>
          <w:sz w:val="24"/>
          <w:szCs w:val="24"/>
        </w:rPr>
        <w:t xml:space="preserve">draft </w:t>
      </w:r>
      <w:r w:rsidRPr="00FF67A3">
        <w:rPr>
          <w:rFonts w:ascii="Plus Jakarta Sans" w:hAnsi="Plus Jakarta Sans"/>
          <w:sz w:val="24"/>
          <w:szCs w:val="24"/>
        </w:rPr>
        <w:t>CRMP</w:t>
      </w:r>
      <w:r w:rsidRPr="003D70AD">
        <w:rPr>
          <w:rFonts w:ascii="Plus Jakarta Sans" w:hAnsi="Plus Jakarta Sans"/>
          <w:sz w:val="24"/>
          <w:szCs w:val="24"/>
        </w:rPr>
        <w:t xml:space="preserve"> before implementation.</w:t>
      </w:r>
    </w:p>
    <w:p w14:paraId="78CBDDD6" w14:textId="77777777" w:rsidR="007D70EF" w:rsidRPr="003D70AD" w:rsidRDefault="007D70EF" w:rsidP="007D70EF">
      <w:pPr>
        <w:spacing w:before="240"/>
        <w:rPr>
          <w:rFonts w:ascii="Plus Jakarta Sans" w:hAnsi="Plus Jakarta Sans"/>
          <w:sz w:val="24"/>
          <w:szCs w:val="24"/>
        </w:rPr>
      </w:pPr>
      <w:r w:rsidRPr="003D70AD">
        <w:rPr>
          <w:rFonts w:ascii="Plus Jakarta Sans" w:hAnsi="Plus Jakarta Sans"/>
          <w:sz w:val="24"/>
          <w:szCs w:val="24"/>
        </w:rPr>
        <w:t xml:space="preserve">NYFRS provided an update on the development of a new CRMP 2025-2029 to </w:t>
      </w:r>
      <w:r w:rsidRPr="00FF67A3">
        <w:rPr>
          <w:rFonts w:ascii="Plus Jakarta Sans" w:hAnsi="Plus Jakarta Sans"/>
          <w:sz w:val="24"/>
          <w:szCs w:val="24"/>
        </w:rPr>
        <w:t xml:space="preserve">the Strategic Oversight Board on </w:t>
      </w:r>
      <w:r w:rsidRPr="003D70AD">
        <w:rPr>
          <w:rFonts w:ascii="Plus Jakarta Sans" w:hAnsi="Plus Jakarta Sans"/>
          <w:sz w:val="24"/>
          <w:szCs w:val="24"/>
        </w:rPr>
        <w:t>24 June 2025</w:t>
      </w:r>
      <w:r w:rsidRPr="00FF67A3">
        <w:rPr>
          <w:rFonts w:ascii="Plus Jakarta Sans" w:hAnsi="Plus Jakarta Sans"/>
          <w:sz w:val="24"/>
          <w:szCs w:val="24"/>
        </w:rPr>
        <w:t xml:space="preserve">. </w:t>
      </w:r>
      <w:r w:rsidRPr="003D70AD">
        <w:rPr>
          <w:rFonts w:ascii="Plus Jakarta Sans" w:hAnsi="Plus Jakarta Sans"/>
          <w:sz w:val="24"/>
          <w:szCs w:val="24"/>
        </w:rPr>
        <w:t xml:space="preserve"> Approval was sought to move to public consultation on the CRMP proposals, on the basis of the following documents:</w:t>
      </w:r>
    </w:p>
    <w:p w14:paraId="400A6416" w14:textId="77777777" w:rsidR="007D70EF" w:rsidRPr="00011429" w:rsidRDefault="007D70EF" w:rsidP="007D70EF">
      <w:pPr>
        <w:pStyle w:val="ListParagraph"/>
        <w:numPr>
          <w:ilvl w:val="0"/>
          <w:numId w:val="1"/>
        </w:numPr>
        <w:rPr>
          <w:rFonts w:ascii="Plus Jakarta Sans" w:hAnsi="Plus Jakarta Sans"/>
          <w:sz w:val="24"/>
          <w:szCs w:val="24"/>
        </w:rPr>
      </w:pPr>
      <w:r w:rsidRPr="00011429">
        <w:rPr>
          <w:rFonts w:ascii="Plus Jakarta Sans" w:hAnsi="Plus Jakarta Sans"/>
          <w:sz w:val="24"/>
          <w:szCs w:val="24"/>
        </w:rPr>
        <w:t>The proposed consultation document, including areas of focus for the CRMP</w:t>
      </w:r>
    </w:p>
    <w:p w14:paraId="69AE77E1" w14:textId="77777777" w:rsidR="007D70EF" w:rsidRPr="00011429" w:rsidRDefault="007D70EF" w:rsidP="007D70EF">
      <w:pPr>
        <w:pStyle w:val="ListParagraph"/>
        <w:numPr>
          <w:ilvl w:val="0"/>
          <w:numId w:val="1"/>
        </w:numPr>
        <w:rPr>
          <w:rFonts w:ascii="Plus Jakarta Sans" w:hAnsi="Plus Jakarta Sans"/>
          <w:sz w:val="24"/>
          <w:szCs w:val="24"/>
        </w:rPr>
      </w:pPr>
      <w:r w:rsidRPr="00011429">
        <w:rPr>
          <w:rFonts w:ascii="Plus Jakarta Sans" w:hAnsi="Plus Jakarta Sans"/>
          <w:sz w:val="24"/>
          <w:szCs w:val="24"/>
        </w:rPr>
        <w:t>The proposed survey questions</w:t>
      </w:r>
    </w:p>
    <w:p w14:paraId="6539F569" w14:textId="77777777" w:rsidR="007D70EF" w:rsidRPr="003D70AD" w:rsidRDefault="007D70EF" w:rsidP="007D70EF">
      <w:pPr>
        <w:spacing w:before="240" w:line="269" w:lineRule="auto"/>
        <w:rPr>
          <w:rFonts w:ascii="Plus Jakarta Sans" w:hAnsi="Plus Jakarta Sans"/>
          <w:sz w:val="24"/>
          <w:szCs w:val="24"/>
        </w:rPr>
      </w:pPr>
      <w:r w:rsidRPr="00FF67A3">
        <w:rPr>
          <w:rFonts w:ascii="Plus Jakarta Sans" w:hAnsi="Plus Jakarta Sans"/>
          <w:sz w:val="24"/>
          <w:szCs w:val="24"/>
        </w:rPr>
        <w:t xml:space="preserve">Following </w:t>
      </w:r>
      <w:r w:rsidRPr="003D70AD">
        <w:rPr>
          <w:rFonts w:ascii="Plus Jakarta Sans" w:hAnsi="Plus Jakarta Sans"/>
          <w:sz w:val="24"/>
          <w:szCs w:val="24"/>
        </w:rPr>
        <w:t xml:space="preserve">discussion </w:t>
      </w:r>
      <w:r>
        <w:rPr>
          <w:rFonts w:ascii="Plus Jakarta Sans" w:hAnsi="Plus Jakarta Sans"/>
          <w:sz w:val="24"/>
          <w:szCs w:val="24"/>
        </w:rPr>
        <w:t xml:space="preserve">and </w:t>
      </w:r>
      <w:r w:rsidRPr="00FF67A3">
        <w:rPr>
          <w:rFonts w:ascii="Plus Jakarta Sans" w:hAnsi="Plus Jakarta Sans"/>
          <w:sz w:val="24"/>
          <w:szCs w:val="24"/>
        </w:rPr>
        <w:t xml:space="preserve">subject to a number of minor amendments, the Deputy Mayor approved </w:t>
      </w:r>
      <w:r w:rsidRPr="003D70AD">
        <w:rPr>
          <w:rFonts w:ascii="Plus Jakarta Sans" w:hAnsi="Plus Jakarta Sans"/>
          <w:sz w:val="24"/>
          <w:szCs w:val="24"/>
        </w:rPr>
        <w:t xml:space="preserve">the recommendation to </w:t>
      </w:r>
      <w:r w:rsidRPr="00FF67A3">
        <w:rPr>
          <w:rFonts w:ascii="Plus Jakarta Sans" w:hAnsi="Plus Jakarta Sans"/>
          <w:sz w:val="24"/>
          <w:szCs w:val="24"/>
        </w:rPr>
        <w:t>progress to public consultation.</w:t>
      </w:r>
    </w:p>
    <w:p w14:paraId="0F8FA41A" w14:textId="77777777" w:rsidR="007D70EF" w:rsidRPr="009E7715" w:rsidRDefault="007D70EF" w:rsidP="007D70EF">
      <w:pPr>
        <w:rPr>
          <w:rFonts w:ascii="Plus Jakarta Sans" w:hAnsi="Plus Jakarta Sans"/>
          <w:sz w:val="24"/>
          <w:szCs w:val="24"/>
        </w:rPr>
      </w:pPr>
      <w:r w:rsidRPr="00F30188">
        <w:rPr>
          <w:rFonts w:ascii="Plus Jakarta Sans" w:hAnsi="Plus Jakarta Sans"/>
          <w:b/>
          <w:bCs/>
          <w:sz w:val="24"/>
          <w:szCs w:val="24"/>
        </w:rPr>
        <w:t>Decision</w:t>
      </w:r>
      <w:r w:rsidRPr="009E7715">
        <w:rPr>
          <w:rFonts w:ascii="Plus Jakarta Sans" w:hAnsi="Plus Jakarta Sans"/>
          <w:sz w:val="24"/>
          <w:szCs w:val="24"/>
        </w:rPr>
        <w:t>:</w:t>
      </w:r>
      <w:r>
        <w:rPr>
          <w:rFonts w:ascii="Plus Jakarta Sans" w:hAnsi="Plus Jakarta Sans"/>
          <w:sz w:val="24"/>
          <w:szCs w:val="24"/>
        </w:rPr>
        <w:t xml:space="preserve"> To commence a joint public consultation of the Mayor and the Chief Fire Office on the Service’s draft Community Risk Management Plan 2025-2029. The consultation will take place over an eight-week period from 7 July to 7 September 2025. </w:t>
      </w:r>
    </w:p>
    <w:p w14:paraId="52CF76DF" w14:textId="77777777" w:rsidR="007D70EF" w:rsidRDefault="007D70EF" w:rsidP="007D70EF">
      <w:pPr>
        <w:rPr>
          <w:rFonts w:ascii="Plus Jakarta Sans" w:hAnsi="Plus Jakarta Sans"/>
          <w:sz w:val="24"/>
          <w:szCs w:val="24"/>
        </w:rPr>
      </w:pPr>
    </w:p>
    <w:p w14:paraId="56B3ACEB" w14:textId="77777777" w:rsidR="007D70EF" w:rsidRDefault="007D70EF" w:rsidP="007D70EF">
      <w:pPr>
        <w:rPr>
          <w:rFonts w:ascii="Plus Jakarta Sans" w:hAnsi="Plus Jakarta Sans"/>
          <w:b/>
          <w:bCs/>
          <w:sz w:val="24"/>
          <w:szCs w:val="24"/>
        </w:rPr>
      </w:pPr>
    </w:p>
    <w:p w14:paraId="64DBFA5C" w14:textId="77777777" w:rsidR="007D70EF" w:rsidRDefault="007D70EF" w:rsidP="007D70EF">
      <w:pPr>
        <w:rPr>
          <w:rFonts w:ascii="Plus Jakarta Sans" w:hAnsi="Plus Jakarta Sans"/>
          <w:sz w:val="24"/>
          <w:szCs w:val="24"/>
        </w:rPr>
      </w:pPr>
      <w:r>
        <w:rPr>
          <w:rFonts w:ascii="Plus Jakarta Sans" w:hAnsi="Plus Jakarta Sans"/>
          <w:b/>
          <w:bCs/>
          <w:sz w:val="24"/>
          <w:szCs w:val="24"/>
        </w:rPr>
        <w:lastRenderedPageBreak/>
        <w:t>Policing, Fire and Crime (</w:t>
      </w:r>
      <w:r w:rsidRPr="00F30188">
        <w:rPr>
          <w:rFonts w:ascii="Plus Jakarta Sans" w:hAnsi="Plus Jakarta Sans"/>
          <w:b/>
          <w:bCs/>
          <w:sz w:val="24"/>
          <w:szCs w:val="24"/>
        </w:rPr>
        <w:t>YNYCA</w:t>
      </w:r>
      <w:r>
        <w:rPr>
          <w:rFonts w:ascii="Plus Jakarta Sans" w:hAnsi="Plus Jakarta Sans"/>
          <w:b/>
          <w:bCs/>
          <w:sz w:val="24"/>
          <w:szCs w:val="24"/>
        </w:rPr>
        <w:t>)</w:t>
      </w:r>
      <w:r w:rsidRPr="00F30188">
        <w:rPr>
          <w:rFonts w:ascii="Plus Jakarta Sans" w:hAnsi="Plus Jakarta Sans"/>
          <w:b/>
          <w:bCs/>
          <w:sz w:val="24"/>
          <w:szCs w:val="24"/>
        </w:rPr>
        <w:t xml:space="preserve"> </w:t>
      </w:r>
      <w:r>
        <w:rPr>
          <w:rFonts w:ascii="Plus Jakarta Sans" w:hAnsi="Plus Jakarta Sans"/>
          <w:b/>
          <w:bCs/>
          <w:sz w:val="24"/>
          <w:szCs w:val="24"/>
        </w:rPr>
        <w:t>L</w:t>
      </w:r>
      <w:r w:rsidRPr="00F30188">
        <w:rPr>
          <w:rFonts w:ascii="Plus Jakarta Sans" w:hAnsi="Plus Jakarta Sans"/>
          <w:b/>
          <w:bCs/>
          <w:sz w:val="24"/>
          <w:szCs w:val="24"/>
        </w:rPr>
        <w:t xml:space="preserve">ead </w:t>
      </w:r>
      <w:r>
        <w:rPr>
          <w:rFonts w:ascii="Plus Jakarta Sans" w:hAnsi="Plus Jakarta Sans"/>
          <w:b/>
          <w:bCs/>
          <w:sz w:val="24"/>
          <w:szCs w:val="24"/>
        </w:rPr>
        <w:t>O</w:t>
      </w:r>
      <w:r w:rsidRPr="00F30188">
        <w:rPr>
          <w:rFonts w:ascii="Plus Jakarta Sans" w:hAnsi="Plus Jakarta Sans"/>
          <w:b/>
          <w:bCs/>
          <w:sz w:val="24"/>
          <w:szCs w:val="24"/>
        </w:rPr>
        <w:t>fficer</w:t>
      </w:r>
      <w:r w:rsidRPr="009E7715">
        <w:rPr>
          <w:rFonts w:ascii="Plus Jakarta Sans" w:hAnsi="Plus Jakarta Sans"/>
          <w:sz w:val="24"/>
          <w:szCs w:val="24"/>
        </w:rPr>
        <w:t>:</w:t>
      </w:r>
      <w:r>
        <w:rPr>
          <w:rFonts w:ascii="Plus Jakarta Sans" w:hAnsi="Plus Jakarta Sans"/>
          <w:sz w:val="24"/>
          <w:szCs w:val="24"/>
        </w:rPr>
        <w:t xml:space="preserve"> Fiona Kinnear, Fire and Rescue Authority Manager</w:t>
      </w:r>
    </w:p>
    <w:p w14:paraId="3DC11A27" w14:textId="77777777" w:rsidR="007D70EF" w:rsidRDefault="007D70EF" w:rsidP="007D70EF">
      <w:pPr>
        <w:rPr>
          <w:rFonts w:ascii="Plus Jakarta Sans" w:hAnsi="Plus Jakarta Sans"/>
          <w:sz w:val="24"/>
          <w:szCs w:val="24"/>
        </w:rPr>
      </w:pPr>
      <w:r w:rsidRPr="00F30188">
        <w:rPr>
          <w:rFonts w:ascii="Plus Jakarta Sans" w:hAnsi="Plus Jakarta Sans"/>
          <w:b/>
          <w:bCs/>
          <w:sz w:val="24"/>
          <w:szCs w:val="24"/>
        </w:rPr>
        <w:t xml:space="preserve">Contractor </w:t>
      </w:r>
      <w:r>
        <w:rPr>
          <w:rFonts w:ascii="Plus Jakarta Sans" w:hAnsi="Plus Jakarta Sans"/>
          <w:b/>
          <w:bCs/>
          <w:sz w:val="24"/>
          <w:szCs w:val="24"/>
        </w:rPr>
        <w:t>D</w:t>
      </w:r>
      <w:r w:rsidRPr="00F30188">
        <w:rPr>
          <w:rFonts w:ascii="Plus Jakarta Sans" w:hAnsi="Plus Jakarta Sans"/>
          <w:b/>
          <w:bCs/>
          <w:sz w:val="24"/>
          <w:szCs w:val="24"/>
        </w:rPr>
        <w:t>etails (if applicable)</w:t>
      </w:r>
      <w:r w:rsidRPr="009E7715">
        <w:rPr>
          <w:rFonts w:ascii="Plus Jakarta Sans" w:hAnsi="Plus Jakarta Sans"/>
          <w:sz w:val="24"/>
          <w:szCs w:val="24"/>
        </w:rPr>
        <w:t xml:space="preserve">: </w:t>
      </w:r>
      <w:r>
        <w:rPr>
          <w:rFonts w:ascii="Plus Jakarta Sans" w:hAnsi="Plus Jakarta Sans"/>
          <w:sz w:val="24"/>
          <w:szCs w:val="24"/>
        </w:rPr>
        <w:t>N/A</w:t>
      </w:r>
    </w:p>
    <w:p w14:paraId="08F86ED8" w14:textId="4A564980" w:rsidR="007D70EF" w:rsidRDefault="007D70EF" w:rsidP="007D70EF">
      <w:pPr>
        <w:rPr>
          <w:rFonts w:ascii="Plus Jakarta Sans" w:hAnsi="Plus Jakarta Sans"/>
          <w:sz w:val="24"/>
          <w:szCs w:val="24"/>
        </w:rPr>
      </w:pPr>
      <w:r>
        <w:rPr>
          <w:rFonts w:ascii="Plus Jakarta Sans" w:hAnsi="Plus Jakarta Sans"/>
          <w:b/>
          <w:bCs/>
          <w:sz w:val="24"/>
          <w:szCs w:val="24"/>
        </w:rPr>
        <w:t>Implications of Decision</w:t>
      </w:r>
      <w:r w:rsidRPr="00210EBE">
        <w:rPr>
          <w:rFonts w:ascii="Plus Jakarta Sans" w:hAnsi="Plus Jakarta Sans"/>
          <w:sz w:val="24"/>
          <w:szCs w:val="24"/>
        </w:rPr>
        <w:t>: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3152"/>
        <w:gridCol w:w="3086"/>
        <w:gridCol w:w="3118"/>
      </w:tblGrid>
      <w:tr w:rsidR="007D70EF" w:rsidRPr="009E7715" w14:paraId="6A351CAA" w14:textId="77777777" w:rsidTr="007D70EF">
        <w:tc>
          <w:tcPr>
            <w:tcW w:w="3152" w:type="dxa"/>
            <w:tcBorders>
              <w:top w:val="single" w:sz="4" w:space="0" w:color="auto"/>
            </w:tcBorders>
          </w:tcPr>
          <w:p w14:paraId="03038565" w14:textId="77777777" w:rsidR="007D70EF" w:rsidRPr="009E7715" w:rsidRDefault="007D70EF" w:rsidP="009413A5">
            <w:pPr>
              <w:rPr>
                <w:rFonts w:ascii="Plus Jakarta Sans" w:hAnsi="Plus Jakarta Sans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</w:tcPr>
          <w:p w14:paraId="392123B9" w14:textId="77777777" w:rsidR="007D70EF" w:rsidRPr="009E7715" w:rsidRDefault="007D70EF" w:rsidP="009413A5">
            <w:pPr>
              <w:jc w:val="center"/>
              <w:rPr>
                <w:rFonts w:ascii="Plus Jakarta Sans" w:hAnsi="Plus Jakarta Sans"/>
                <w:sz w:val="24"/>
                <w:szCs w:val="24"/>
              </w:rPr>
            </w:pPr>
            <w:r w:rsidRPr="009E7715">
              <w:rPr>
                <w:rFonts w:ascii="Plus Jakarta Sans" w:hAnsi="Plus Jakarta Sans"/>
                <w:sz w:val="24"/>
                <w:szCs w:val="24"/>
              </w:rPr>
              <w:t>Yes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764343E" w14:textId="77777777" w:rsidR="007D70EF" w:rsidRPr="009E7715" w:rsidRDefault="007D70EF" w:rsidP="009413A5">
            <w:pPr>
              <w:jc w:val="center"/>
              <w:rPr>
                <w:rFonts w:ascii="Plus Jakarta Sans" w:hAnsi="Plus Jakarta Sans"/>
                <w:sz w:val="24"/>
                <w:szCs w:val="24"/>
              </w:rPr>
            </w:pPr>
            <w:r w:rsidRPr="009E7715">
              <w:rPr>
                <w:rFonts w:ascii="Plus Jakarta Sans" w:hAnsi="Plus Jakarta Sans"/>
                <w:sz w:val="24"/>
                <w:szCs w:val="24"/>
              </w:rPr>
              <w:t>No</w:t>
            </w:r>
          </w:p>
        </w:tc>
      </w:tr>
      <w:tr w:rsidR="007D70EF" w:rsidRPr="009E7715" w14:paraId="22618AA0" w14:textId="77777777" w:rsidTr="009413A5">
        <w:trPr>
          <w:trHeight w:val="81"/>
        </w:trPr>
        <w:tc>
          <w:tcPr>
            <w:tcW w:w="3152" w:type="dxa"/>
            <w:vAlign w:val="center"/>
          </w:tcPr>
          <w:p w14:paraId="1299A66A" w14:textId="77777777" w:rsidR="007D70EF" w:rsidRPr="009E7715" w:rsidRDefault="007D70EF" w:rsidP="009413A5">
            <w:pPr>
              <w:rPr>
                <w:rFonts w:ascii="Plus Jakarta Sans" w:hAnsi="Plus Jakarta Sans"/>
                <w:sz w:val="24"/>
                <w:szCs w:val="24"/>
              </w:rPr>
            </w:pPr>
            <w:bookmarkStart w:id="0" w:name="_Hlk205973836"/>
            <w:r w:rsidRPr="009E7715">
              <w:rPr>
                <w:rFonts w:ascii="Plus Jakarta Sans" w:hAnsi="Plus Jakarta Sans"/>
                <w:sz w:val="24"/>
                <w:szCs w:val="24"/>
              </w:rPr>
              <w:t>Financial</w:t>
            </w:r>
            <w:bookmarkEnd w:id="0"/>
          </w:p>
        </w:tc>
        <w:bookmarkStart w:id="1" w:name="_Hlk205973891" w:displacedByCustomXml="next"/>
        <w:sdt>
          <w:sdtPr>
            <w:rPr>
              <w:rFonts w:ascii="Plus Jakarta Sans" w:hAnsi="Plus Jakarta Sans"/>
              <w:sz w:val="36"/>
              <w:szCs w:val="36"/>
            </w:rPr>
            <w:id w:val="1555422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6" w:type="dxa"/>
                <w:vAlign w:val="center"/>
              </w:tcPr>
              <w:p w14:paraId="2B91DF44" w14:textId="77777777" w:rsidR="007D70EF" w:rsidRPr="009E7715" w:rsidRDefault="007D70EF" w:rsidP="009413A5">
                <w:pPr>
                  <w:jc w:val="center"/>
                  <w:rPr>
                    <w:rFonts w:ascii="Plus Jakarta Sans" w:hAnsi="Plus Jakarta Sans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☒</w:t>
                </w:r>
              </w:p>
            </w:tc>
          </w:sdtContent>
        </w:sdt>
        <w:bookmarkEnd w:id="1" w:displacedByCustomXml="prev"/>
        <w:sdt>
          <w:sdtPr>
            <w:rPr>
              <w:rFonts w:ascii="Plus Jakarta Sans" w:hAnsi="Plus Jakarta Sans"/>
              <w:sz w:val="36"/>
              <w:szCs w:val="36"/>
            </w:rPr>
            <w:id w:val="54927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vAlign w:val="center"/>
              </w:tcPr>
              <w:p w14:paraId="162EF45E" w14:textId="77777777" w:rsidR="007D70EF" w:rsidRPr="009E7715" w:rsidRDefault="007D70EF" w:rsidP="009413A5">
                <w:pPr>
                  <w:jc w:val="center"/>
                  <w:rPr>
                    <w:rFonts w:ascii="Plus Jakarta Sans" w:hAnsi="Plus Jakarta Sans"/>
                    <w:sz w:val="36"/>
                    <w:szCs w:val="36"/>
                  </w:rPr>
                </w:pPr>
                <w:r w:rsidRPr="009E7715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70EF" w:rsidRPr="009E7715" w14:paraId="6E1FC21F" w14:textId="77777777" w:rsidTr="009413A5">
        <w:trPr>
          <w:trHeight w:val="81"/>
        </w:trPr>
        <w:tc>
          <w:tcPr>
            <w:tcW w:w="3152" w:type="dxa"/>
            <w:vAlign w:val="center"/>
          </w:tcPr>
          <w:p w14:paraId="130FD2C0" w14:textId="77777777" w:rsidR="007D70EF" w:rsidRPr="009E7715" w:rsidRDefault="007D70EF" w:rsidP="009413A5">
            <w:pPr>
              <w:rPr>
                <w:rFonts w:ascii="Plus Jakarta Sans" w:hAnsi="Plus Jakarta Sans"/>
                <w:sz w:val="24"/>
                <w:szCs w:val="24"/>
              </w:rPr>
            </w:pPr>
            <w:bookmarkStart w:id="2" w:name="_Hlk205973845"/>
            <w:r w:rsidRPr="009E7715">
              <w:rPr>
                <w:rFonts w:ascii="Plus Jakarta Sans" w:hAnsi="Plus Jakarta Sans"/>
                <w:sz w:val="24"/>
                <w:szCs w:val="24"/>
              </w:rPr>
              <w:t>Legal</w:t>
            </w:r>
            <w:bookmarkEnd w:id="2"/>
          </w:p>
        </w:tc>
        <w:sdt>
          <w:sdtPr>
            <w:rPr>
              <w:rFonts w:ascii="Plus Jakarta Sans" w:hAnsi="Plus Jakarta Sans"/>
              <w:sz w:val="36"/>
              <w:szCs w:val="36"/>
            </w:rPr>
            <w:id w:val="-17966668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6" w:type="dxa"/>
                <w:vAlign w:val="center"/>
              </w:tcPr>
              <w:p w14:paraId="6114D32F" w14:textId="77777777" w:rsidR="007D70EF" w:rsidRPr="009E7715" w:rsidRDefault="007D70EF" w:rsidP="009413A5">
                <w:pPr>
                  <w:jc w:val="center"/>
                  <w:rPr>
                    <w:rFonts w:ascii="Plus Jakarta Sans" w:hAnsi="Plus Jakarta Sans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☒</w:t>
                </w:r>
              </w:p>
            </w:tc>
          </w:sdtContent>
        </w:sdt>
        <w:sdt>
          <w:sdtPr>
            <w:rPr>
              <w:rFonts w:ascii="Plus Jakarta Sans" w:hAnsi="Plus Jakarta Sans"/>
              <w:sz w:val="36"/>
              <w:szCs w:val="36"/>
            </w:rPr>
            <w:id w:val="142253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vAlign w:val="center"/>
              </w:tcPr>
              <w:p w14:paraId="76F69E31" w14:textId="77777777" w:rsidR="007D70EF" w:rsidRPr="009E7715" w:rsidRDefault="007D70EF" w:rsidP="009413A5">
                <w:pPr>
                  <w:jc w:val="center"/>
                  <w:rPr>
                    <w:rFonts w:ascii="Plus Jakarta Sans" w:hAnsi="Plus Jakarta Sans"/>
                    <w:sz w:val="36"/>
                    <w:szCs w:val="36"/>
                  </w:rPr>
                </w:pPr>
                <w:r w:rsidRPr="009E7715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70EF" w:rsidRPr="009E7715" w14:paraId="07BE241C" w14:textId="77777777" w:rsidTr="009413A5">
        <w:tc>
          <w:tcPr>
            <w:tcW w:w="3152" w:type="dxa"/>
            <w:vAlign w:val="center"/>
          </w:tcPr>
          <w:p w14:paraId="53671712" w14:textId="77777777" w:rsidR="007D70EF" w:rsidRPr="009E7715" w:rsidRDefault="007D70EF" w:rsidP="009413A5">
            <w:pPr>
              <w:rPr>
                <w:rFonts w:ascii="Plus Jakarta Sans" w:hAnsi="Plus Jakarta Sans"/>
                <w:sz w:val="24"/>
                <w:szCs w:val="24"/>
              </w:rPr>
            </w:pPr>
            <w:bookmarkStart w:id="3" w:name="_Hlk205973850"/>
            <w:r w:rsidRPr="009E7715">
              <w:rPr>
                <w:rFonts w:ascii="Plus Jakarta Sans" w:hAnsi="Plus Jakarta Sans"/>
                <w:sz w:val="24"/>
                <w:szCs w:val="24"/>
              </w:rPr>
              <w:t>Equality &amp; Diversity</w:t>
            </w:r>
            <w:bookmarkEnd w:id="3"/>
          </w:p>
        </w:tc>
        <w:sdt>
          <w:sdtPr>
            <w:rPr>
              <w:rFonts w:ascii="Plus Jakarta Sans" w:hAnsi="Plus Jakarta Sans"/>
              <w:sz w:val="36"/>
              <w:szCs w:val="36"/>
            </w:rPr>
            <w:id w:val="-18199540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6" w:type="dxa"/>
                <w:vAlign w:val="center"/>
              </w:tcPr>
              <w:p w14:paraId="34ECF876" w14:textId="77777777" w:rsidR="007D70EF" w:rsidRPr="009E7715" w:rsidRDefault="007D70EF" w:rsidP="009413A5">
                <w:pPr>
                  <w:jc w:val="center"/>
                  <w:rPr>
                    <w:rFonts w:ascii="Plus Jakarta Sans" w:hAnsi="Plus Jakarta Sans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☒</w:t>
                </w:r>
              </w:p>
            </w:tc>
          </w:sdtContent>
        </w:sdt>
        <w:sdt>
          <w:sdtPr>
            <w:rPr>
              <w:rFonts w:ascii="Plus Jakarta Sans" w:hAnsi="Plus Jakarta Sans"/>
              <w:sz w:val="36"/>
              <w:szCs w:val="36"/>
            </w:rPr>
            <w:id w:val="147709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vAlign w:val="center"/>
              </w:tcPr>
              <w:p w14:paraId="0204A86E" w14:textId="77777777" w:rsidR="007D70EF" w:rsidRPr="009E7715" w:rsidRDefault="007D70EF" w:rsidP="009413A5">
                <w:pPr>
                  <w:jc w:val="center"/>
                  <w:rPr>
                    <w:rFonts w:ascii="Plus Jakarta Sans" w:hAnsi="Plus Jakarta Sans"/>
                    <w:sz w:val="36"/>
                    <w:szCs w:val="36"/>
                  </w:rPr>
                </w:pPr>
                <w:r w:rsidRPr="009E7715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D70EF" w:rsidRPr="009E7715" w14:paraId="237D1F15" w14:textId="77777777" w:rsidTr="009413A5">
        <w:tc>
          <w:tcPr>
            <w:tcW w:w="3152" w:type="dxa"/>
            <w:vAlign w:val="center"/>
          </w:tcPr>
          <w:p w14:paraId="247BF6BB" w14:textId="77777777" w:rsidR="007D70EF" w:rsidRPr="009E7715" w:rsidRDefault="007D70EF" w:rsidP="009413A5">
            <w:pPr>
              <w:rPr>
                <w:rFonts w:ascii="Plus Jakarta Sans" w:hAnsi="Plus Jakarta Sans"/>
                <w:sz w:val="24"/>
                <w:szCs w:val="24"/>
              </w:rPr>
            </w:pPr>
            <w:bookmarkStart w:id="4" w:name="_Hlk205973855"/>
            <w:r w:rsidRPr="009E7715">
              <w:rPr>
                <w:rFonts w:ascii="Plus Jakarta Sans" w:hAnsi="Plus Jakarta Sans"/>
                <w:sz w:val="24"/>
                <w:szCs w:val="24"/>
              </w:rPr>
              <w:t>Human Rights</w:t>
            </w:r>
            <w:bookmarkEnd w:id="4"/>
          </w:p>
        </w:tc>
        <w:sdt>
          <w:sdtPr>
            <w:rPr>
              <w:rFonts w:ascii="Plus Jakarta Sans" w:hAnsi="Plus Jakarta Sans"/>
              <w:sz w:val="36"/>
              <w:szCs w:val="36"/>
            </w:rPr>
            <w:id w:val="17770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6" w:type="dxa"/>
                <w:vAlign w:val="center"/>
              </w:tcPr>
              <w:p w14:paraId="42B52304" w14:textId="77777777" w:rsidR="007D70EF" w:rsidRPr="009E7715" w:rsidRDefault="007D70EF" w:rsidP="009413A5">
                <w:pPr>
                  <w:jc w:val="center"/>
                  <w:rPr>
                    <w:rFonts w:ascii="Plus Jakarta Sans" w:hAnsi="Plus Jakarta Sans"/>
                    <w:sz w:val="36"/>
                    <w:szCs w:val="36"/>
                  </w:rPr>
                </w:pPr>
                <w:r w:rsidRPr="009E7715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Plus Jakarta Sans" w:hAnsi="Plus Jakarta Sans"/>
              <w:sz w:val="36"/>
              <w:szCs w:val="36"/>
            </w:rPr>
            <w:id w:val="15941978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vAlign w:val="center"/>
              </w:tcPr>
              <w:p w14:paraId="3A0D18CC" w14:textId="77777777" w:rsidR="007D70EF" w:rsidRPr="009E7715" w:rsidRDefault="007D70EF" w:rsidP="009413A5">
                <w:pPr>
                  <w:jc w:val="center"/>
                  <w:rPr>
                    <w:rFonts w:ascii="Plus Jakarta Sans" w:hAnsi="Plus Jakarta Sans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☒</w:t>
                </w:r>
              </w:p>
            </w:tc>
          </w:sdtContent>
        </w:sdt>
      </w:tr>
      <w:tr w:rsidR="007D70EF" w:rsidRPr="009E7715" w14:paraId="03FEBE1B" w14:textId="77777777" w:rsidTr="009413A5">
        <w:tc>
          <w:tcPr>
            <w:tcW w:w="3152" w:type="dxa"/>
            <w:vAlign w:val="center"/>
          </w:tcPr>
          <w:p w14:paraId="121E1B5C" w14:textId="77777777" w:rsidR="007D70EF" w:rsidRPr="009E7715" w:rsidRDefault="007D70EF" w:rsidP="009413A5">
            <w:pPr>
              <w:rPr>
                <w:rFonts w:ascii="Plus Jakarta Sans" w:hAnsi="Plus Jakarta Sans"/>
                <w:sz w:val="24"/>
                <w:szCs w:val="24"/>
              </w:rPr>
            </w:pPr>
            <w:bookmarkStart w:id="5" w:name="_Hlk205973861"/>
            <w:r w:rsidRPr="009E7715">
              <w:rPr>
                <w:rFonts w:ascii="Plus Jakarta Sans" w:hAnsi="Plus Jakarta Sans"/>
                <w:sz w:val="24"/>
                <w:szCs w:val="24"/>
              </w:rPr>
              <w:t>Sustainability</w:t>
            </w:r>
            <w:bookmarkEnd w:id="5"/>
          </w:p>
        </w:tc>
        <w:sdt>
          <w:sdtPr>
            <w:rPr>
              <w:rFonts w:ascii="Plus Jakarta Sans" w:hAnsi="Plus Jakarta Sans"/>
              <w:sz w:val="36"/>
              <w:szCs w:val="36"/>
            </w:rPr>
            <w:id w:val="-8476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6" w:type="dxa"/>
                <w:vAlign w:val="center"/>
              </w:tcPr>
              <w:p w14:paraId="280C4AC7" w14:textId="77777777" w:rsidR="007D70EF" w:rsidRPr="009E7715" w:rsidRDefault="007D70EF" w:rsidP="009413A5">
                <w:pPr>
                  <w:jc w:val="center"/>
                  <w:rPr>
                    <w:rFonts w:ascii="Plus Jakarta Sans" w:hAnsi="Plus Jakarta Sans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Plus Jakarta Sans" w:hAnsi="Plus Jakarta Sans"/>
              <w:sz w:val="36"/>
              <w:szCs w:val="36"/>
            </w:rPr>
            <w:id w:val="-12982176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vAlign w:val="center"/>
              </w:tcPr>
              <w:p w14:paraId="7A9D6A2A" w14:textId="77777777" w:rsidR="007D70EF" w:rsidRPr="009E7715" w:rsidRDefault="007D70EF" w:rsidP="009413A5">
                <w:pPr>
                  <w:jc w:val="center"/>
                  <w:rPr>
                    <w:rFonts w:ascii="Plus Jakarta Sans" w:hAnsi="Plus Jakarta Sans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☒</w:t>
                </w:r>
              </w:p>
            </w:tc>
          </w:sdtContent>
        </w:sdt>
      </w:tr>
      <w:tr w:rsidR="007D70EF" w:rsidRPr="009E7715" w14:paraId="1990AFCC" w14:textId="77777777" w:rsidTr="009413A5">
        <w:tc>
          <w:tcPr>
            <w:tcW w:w="3152" w:type="dxa"/>
            <w:vAlign w:val="center"/>
          </w:tcPr>
          <w:p w14:paraId="5ECFB433" w14:textId="77777777" w:rsidR="007D70EF" w:rsidRPr="009E7715" w:rsidRDefault="007D70EF" w:rsidP="009413A5">
            <w:pPr>
              <w:rPr>
                <w:rFonts w:ascii="Plus Jakarta Sans" w:hAnsi="Plus Jakarta Sans"/>
                <w:sz w:val="24"/>
                <w:szCs w:val="24"/>
              </w:rPr>
            </w:pPr>
            <w:bookmarkStart w:id="6" w:name="_Hlk205973867"/>
            <w:r w:rsidRPr="009E7715">
              <w:rPr>
                <w:rFonts w:ascii="Plus Jakarta Sans" w:hAnsi="Plus Jakarta Sans"/>
                <w:sz w:val="24"/>
                <w:szCs w:val="24"/>
              </w:rPr>
              <w:t>Risk</w:t>
            </w:r>
            <w:bookmarkEnd w:id="6"/>
          </w:p>
        </w:tc>
        <w:sdt>
          <w:sdtPr>
            <w:rPr>
              <w:rFonts w:ascii="Plus Jakarta Sans" w:hAnsi="Plus Jakarta Sans"/>
              <w:sz w:val="36"/>
              <w:szCs w:val="36"/>
            </w:rPr>
            <w:id w:val="-39135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6" w:type="dxa"/>
                <w:vAlign w:val="center"/>
              </w:tcPr>
              <w:p w14:paraId="6140F0AD" w14:textId="77777777" w:rsidR="007D70EF" w:rsidRPr="009E7715" w:rsidRDefault="007D70EF" w:rsidP="009413A5">
                <w:pPr>
                  <w:jc w:val="center"/>
                  <w:rPr>
                    <w:rFonts w:ascii="Plus Jakarta Sans" w:hAnsi="Plus Jakarta Sans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Plus Jakarta Sans" w:hAnsi="Plus Jakarta Sans"/>
              <w:sz w:val="36"/>
              <w:szCs w:val="36"/>
            </w:rPr>
            <w:id w:val="8850010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vAlign w:val="center"/>
              </w:tcPr>
              <w:p w14:paraId="135E091F" w14:textId="77777777" w:rsidR="007D70EF" w:rsidRPr="009E7715" w:rsidRDefault="007D70EF" w:rsidP="009413A5">
                <w:pPr>
                  <w:jc w:val="center"/>
                  <w:rPr>
                    <w:rFonts w:ascii="Plus Jakarta Sans" w:hAnsi="Plus Jakarta Sans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☒</w:t>
                </w:r>
              </w:p>
            </w:tc>
          </w:sdtContent>
        </w:sdt>
      </w:tr>
    </w:tbl>
    <w:p w14:paraId="4CB1F3B6" w14:textId="387649F2" w:rsidR="007D70EF" w:rsidRDefault="007D70EF">
      <w:pPr>
        <w:rPr>
          <w:rFonts w:ascii="Plus Jakarta Sans" w:hAnsi="Plus Jakarta Sans"/>
          <w:b/>
          <w:bCs/>
          <w:sz w:val="24"/>
          <w:szCs w:val="24"/>
        </w:rPr>
      </w:pPr>
      <w:r w:rsidRPr="009E7715">
        <w:rPr>
          <w:rFonts w:ascii="Plus Jakarta Sans" w:hAnsi="Plus Jakarta Sans"/>
          <w:b/>
          <w:bCs/>
          <w:sz w:val="24"/>
          <w:szCs w:val="24"/>
        </w:rPr>
        <w:t>If ‘</w:t>
      </w:r>
      <w:r>
        <w:rPr>
          <w:rFonts w:ascii="Plus Jakarta Sans" w:hAnsi="Plus Jakarta Sans"/>
          <w:b/>
          <w:bCs/>
          <w:sz w:val="24"/>
          <w:szCs w:val="24"/>
        </w:rPr>
        <w:t>y</w:t>
      </w:r>
      <w:r w:rsidRPr="009E7715">
        <w:rPr>
          <w:rFonts w:ascii="Plus Jakarta Sans" w:hAnsi="Plus Jakarta Sans"/>
          <w:b/>
          <w:bCs/>
          <w:sz w:val="24"/>
          <w:szCs w:val="24"/>
        </w:rPr>
        <w:t xml:space="preserve">es’, please provide further details </w:t>
      </w:r>
      <w:r>
        <w:rPr>
          <w:rFonts w:ascii="Plus Jakarta Sans" w:hAnsi="Plus Jakarta Sans"/>
          <w:b/>
          <w:bCs/>
          <w:sz w:val="24"/>
          <w:szCs w:val="24"/>
        </w:rPr>
        <w:t>in the following section</w:t>
      </w:r>
    </w:p>
    <w:p w14:paraId="5AF2FDBE" w14:textId="77777777" w:rsidR="007D70EF" w:rsidRDefault="007D70EF" w:rsidP="007D70EF">
      <w:pPr>
        <w:rPr>
          <w:rFonts w:ascii="Plus Jakarta Sans" w:hAnsi="Plus Jakarta Sans"/>
          <w:b/>
          <w:bCs/>
          <w:sz w:val="24"/>
          <w:szCs w:val="24"/>
        </w:rPr>
      </w:pPr>
    </w:p>
    <w:p w14:paraId="37E972B9" w14:textId="77FDB418" w:rsidR="007D70EF" w:rsidRPr="00F30188" w:rsidRDefault="007D70EF" w:rsidP="007D70EF">
      <w:pPr>
        <w:rPr>
          <w:rFonts w:ascii="Plus Jakarta Sans" w:hAnsi="Plus Jakarta Sans"/>
          <w:sz w:val="24"/>
          <w:szCs w:val="24"/>
        </w:rPr>
      </w:pPr>
      <w:r>
        <w:rPr>
          <w:rFonts w:ascii="Plus Jakarta Sans" w:hAnsi="Plus Jakarta Sans"/>
          <w:b/>
          <w:bCs/>
          <w:sz w:val="24"/>
          <w:szCs w:val="24"/>
        </w:rPr>
        <w:t xml:space="preserve">IMPLICATIONS - </w:t>
      </w:r>
      <w:r w:rsidRPr="009E7715">
        <w:rPr>
          <w:rFonts w:ascii="Plus Jakarta Sans" w:hAnsi="Plus Jakarta Sans"/>
          <w:b/>
          <w:bCs/>
          <w:sz w:val="24"/>
          <w:szCs w:val="24"/>
        </w:rPr>
        <w:t>SUPPORTING INFORMATION</w:t>
      </w:r>
      <w:r>
        <w:rPr>
          <w:rFonts w:ascii="Plus Jakarta Sans" w:hAnsi="Plus Jakarta Sans"/>
          <w:b/>
          <w:bCs/>
          <w:sz w:val="24"/>
          <w:szCs w:val="24"/>
        </w:rPr>
        <w:t xml:space="preserve"> </w:t>
      </w:r>
      <w:r w:rsidRPr="009E7715">
        <w:rPr>
          <w:rFonts w:ascii="Plus Jakarta Sans" w:hAnsi="Plus Jakarta Sans"/>
          <w:b/>
          <w:bCs/>
          <w:sz w:val="24"/>
          <w:szCs w:val="24"/>
        </w:rPr>
        <w:t xml:space="preserve"> </w:t>
      </w:r>
    </w:p>
    <w:p w14:paraId="7AE14907" w14:textId="0EEAF234" w:rsidR="007D70EF" w:rsidRDefault="007D70EF" w:rsidP="007D70EF">
      <w:pPr>
        <w:rPr>
          <w:rFonts w:ascii="Plus Jakarta Sans" w:hAnsi="Plus Jakarta Sans"/>
          <w:sz w:val="24"/>
          <w:szCs w:val="24"/>
        </w:rPr>
      </w:pPr>
      <w:r w:rsidRPr="009E7715">
        <w:rPr>
          <w:rFonts w:ascii="Plus Jakarta Sans" w:hAnsi="Plus Jakarta Sans"/>
          <w:b/>
          <w:bCs/>
          <w:sz w:val="24"/>
          <w:szCs w:val="24"/>
        </w:rPr>
        <w:t>Financial Implications:</w:t>
      </w:r>
      <w:r w:rsidRPr="009E7715">
        <w:rPr>
          <w:rFonts w:ascii="Plus Jakarta Sans" w:hAnsi="Plus Jakarta Sans"/>
          <w:sz w:val="24"/>
          <w:szCs w:val="24"/>
        </w:rPr>
        <w:t xml:space="preserve"> (Must include comments of the </w:t>
      </w:r>
      <w:r w:rsidRPr="1D6D57D4">
        <w:rPr>
          <w:rFonts w:ascii="Plus Jakarta Sans" w:hAnsi="Plus Jakarta Sans"/>
          <w:sz w:val="24"/>
          <w:szCs w:val="24"/>
        </w:rPr>
        <w:t>YNYCA Section 73</w:t>
      </w:r>
      <w:r w:rsidRPr="009E7715">
        <w:rPr>
          <w:rFonts w:ascii="Plus Jakarta Sans" w:hAnsi="Plus Jakarta Sans"/>
          <w:sz w:val="24"/>
          <w:szCs w:val="24"/>
        </w:rPr>
        <w:t xml:space="preserve"> Officer </w:t>
      </w:r>
      <w:r w:rsidRPr="1D6D57D4">
        <w:rPr>
          <w:rFonts w:ascii="Plus Jakarta Sans" w:hAnsi="Plus Jakarta Sans"/>
          <w:sz w:val="24"/>
          <w:szCs w:val="24"/>
        </w:rPr>
        <w:t xml:space="preserve">or Finance Lead </w:t>
      </w:r>
      <w:r w:rsidRPr="009E7715">
        <w:rPr>
          <w:rFonts w:ascii="Plus Jakarta Sans" w:hAnsi="Plus Jakarta Sans"/>
          <w:sz w:val="24"/>
          <w:szCs w:val="24"/>
        </w:rPr>
        <w:t>for Police, Fire and Crime Functions where the decision has financial implications)</w:t>
      </w:r>
    </w:p>
    <w:p w14:paraId="5AB3AABA" w14:textId="77777777" w:rsidR="007D70EF" w:rsidRPr="009E7715" w:rsidRDefault="007D70EF" w:rsidP="007D70EF">
      <w:pPr>
        <w:spacing w:line="269" w:lineRule="auto"/>
        <w:rPr>
          <w:rFonts w:ascii="Plus Jakarta Sans" w:hAnsi="Plus Jakarta Sans"/>
          <w:sz w:val="24"/>
          <w:szCs w:val="24"/>
        </w:rPr>
      </w:pPr>
      <w:r>
        <w:rPr>
          <w:rFonts w:ascii="Plus Jakarta Sans" w:hAnsi="Plus Jakarta Sans"/>
          <w:sz w:val="24"/>
          <w:szCs w:val="24"/>
        </w:rPr>
        <w:t>A budget has been allocated for the development of the Community Risk Management Plan to include; contracting for some incident data modelling, conducting and promoting a public consultation and contracting for professional production of all associated documents (Consultation Document, Community Risk Profile and final Community Risk Management Plan 2025-2029). The public consultation will be managed in-house to keep costs to a minimum.</w:t>
      </w:r>
    </w:p>
    <w:p w14:paraId="12BBAC08" w14:textId="77777777" w:rsidR="007D70EF" w:rsidRPr="009E7715" w:rsidRDefault="007D70EF" w:rsidP="007D70EF">
      <w:pPr>
        <w:spacing w:before="240"/>
        <w:rPr>
          <w:rFonts w:ascii="Plus Jakarta Sans" w:hAnsi="Plus Jakarta Sans"/>
          <w:sz w:val="24"/>
          <w:szCs w:val="24"/>
        </w:rPr>
      </w:pPr>
      <w:r w:rsidRPr="009E7715">
        <w:rPr>
          <w:rFonts w:ascii="Plus Jakarta Sans" w:hAnsi="Plus Jakarta Sans"/>
          <w:b/>
          <w:bCs/>
          <w:sz w:val="24"/>
          <w:szCs w:val="24"/>
        </w:rPr>
        <w:t>Legal Implications:</w:t>
      </w:r>
      <w:r w:rsidRPr="009E7715">
        <w:rPr>
          <w:rFonts w:ascii="Plus Jakarta Sans" w:hAnsi="Plus Jakarta Sans"/>
          <w:sz w:val="24"/>
          <w:szCs w:val="24"/>
        </w:rPr>
        <w:t xml:space="preserve"> (Must include comments of the Monitoring Officer for the YNYCA where the decision has legal implications)</w:t>
      </w:r>
    </w:p>
    <w:p w14:paraId="2854DD1F" w14:textId="1304EAA9" w:rsidR="007D70EF" w:rsidRDefault="007D70EF" w:rsidP="007D70EF">
      <w:pPr>
        <w:rPr>
          <w:rFonts w:ascii="Plus Jakarta Sans" w:hAnsi="Plus Jakarta Sans"/>
          <w:sz w:val="24"/>
          <w:szCs w:val="24"/>
        </w:rPr>
      </w:pPr>
      <w:r>
        <w:rPr>
          <w:rFonts w:ascii="Plus Jakarta Sans" w:hAnsi="Plus Jakarta Sans"/>
          <w:sz w:val="24"/>
          <w:szCs w:val="24"/>
        </w:rPr>
        <w:t>The Fire and Rescue National Framework 2018</w:t>
      </w:r>
      <w:r>
        <w:rPr>
          <w:rStyle w:val="FootnoteReference"/>
          <w:rFonts w:ascii="Plus Jakarta Sans" w:hAnsi="Plus Jakarta Sans"/>
          <w:sz w:val="24"/>
          <w:szCs w:val="24"/>
        </w:rPr>
        <w:footnoteReference w:id="1"/>
      </w:r>
      <w:r>
        <w:rPr>
          <w:rFonts w:ascii="Plus Jakarta Sans" w:hAnsi="Plus Jakarta Sans"/>
          <w:sz w:val="24"/>
          <w:szCs w:val="24"/>
        </w:rPr>
        <w:t xml:space="preserve"> states that the Integrated Risk Management Plan (now termed the Community Risk Management Plan) should</w:t>
      </w:r>
      <w:r w:rsidRPr="0000436E">
        <w:rPr>
          <w:rFonts w:ascii="Plus Jakarta Sans" w:hAnsi="Plus Jakarta Sans"/>
          <w:sz w:val="24"/>
          <w:szCs w:val="24"/>
        </w:rPr>
        <w:t xml:space="preserve"> </w:t>
      </w:r>
      <w:r>
        <w:rPr>
          <w:rFonts w:ascii="Plus Jakarta Sans" w:hAnsi="Plus Jakarta Sans"/>
          <w:sz w:val="24"/>
          <w:szCs w:val="24"/>
        </w:rPr>
        <w:t>“</w:t>
      </w:r>
      <w:r w:rsidRPr="0000436E">
        <w:rPr>
          <w:rFonts w:ascii="Plus Jakarta Sans" w:hAnsi="Plus Jakarta Sans"/>
          <w:sz w:val="24"/>
          <w:szCs w:val="24"/>
        </w:rPr>
        <w:t>reflect effective consultation throughout its development and at all review stages with the community, its workforce and representative bodies and partners; and  be easily accessible and publicly available.</w:t>
      </w:r>
      <w:r>
        <w:rPr>
          <w:rFonts w:ascii="Plus Jakarta Sans" w:hAnsi="Plus Jakarta Sans"/>
          <w:sz w:val="24"/>
          <w:szCs w:val="24"/>
        </w:rPr>
        <w:t>”</w:t>
      </w:r>
    </w:p>
    <w:p w14:paraId="41759269" w14:textId="77777777" w:rsidR="007D70EF" w:rsidRDefault="007D70EF" w:rsidP="007D70EF">
      <w:pPr>
        <w:spacing w:before="240"/>
        <w:rPr>
          <w:rFonts w:ascii="Plus Jakarta Sans" w:hAnsi="Plus Jakarta Sans"/>
          <w:b/>
          <w:bCs/>
          <w:sz w:val="24"/>
          <w:szCs w:val="24"/>
        </w:rPr>
      </w:pPr>
    </w:p>
    <w:p w14:paraId="27F552D8" w14:textId="75866FA2" w:rsidR="007D70EF" w:rsidRPr="009E7715" w:rsidRDefault="007D70EF" w:rsidP="007D70EF">
      <w:pPr>
        <w:spacing w:before="240" w:after="0"/>
        <w:rPr>
          <w:rFonts w:ascii="Plus Jakarta Sans" w:hAnsi="Plus Jakarta Sans"/>
          <w:sz w:val="24"/>
          <w:szCs w:val="24"/>
        </w:rPr>
      </w:pPr>
      <w:r w:rsidRPr="009E7715">
        <w:rPr>
          <w:rFonts w:ascii="Plus Jakarta Sans" w:hAnsi="Plus Jakarta Sans"/>
          <w:b/>
          <w:bCs/>
          <w:sz w:val="24"/>
          <w:szCs w:val="24"/>
        </w:rPr>
        <w:t>Equality &amp; Diversity Implications:</w:t>
      </w:r>
      <w:r w:rsidRPr="009E7715">
        <w:rPr>
          <w:rFonts w:ascii="Plus Jakarta Sans" w:hAnsi="Plus Jakarta Sans"/>
          <w:sz w:val="24"/>
          <w:szCs w:val="24"/>
        </w:rPr>
        <w:t xml:space="preserve"> </w:t>
      </w:r>
    </w:p>
    <w:p w14:paraId="7762C463" w14:textId="15E201F9" w:rsidR="007D70EF" w:rsidRDefault="007D70EF" w:rsidP="007D70EF">
      <w:pPr>
        <w:rPr>
          <w:rFonts w:ascii="Plus Jakarta Sans" w:hAnsi="Plus Jakarta Sans"/>
          <w:sz w:val="24"/>
          <w:szCs w:val="24"/>
        </w:rPr>
      </w:pPr>
      <w:r w:rsidRPr="000918A8">
        <w:rPr>
          <w:rFonts w:ascii="Plus Jakarta Sans" w:hAnsi="Plus Jakarta Sans"/>
          <w:sz w:val="24"/>
          <w:szCs w:val="24"/>
        </w:rPr>
        <w:t>The consultation will be accessible online, with printed copies available upon request. To encourage broad and inclusive participation, it will be promoted through social media and targeted engagement—particularly with seldom-heard and underrepresented groups—to help ensure that responses</w:t>
      </w:r>
      <w:r>
        <w:rPr>
          <w:rFonts w:ascii="Plus Jakarta Sans" w:hAnsi="Plus Jakarta Sans"/>
          <w:sz w:val="24"/>
          <w:szCs w:val="24"/>
        </w:rPr>
        <w:t xml:space="preserve"> best</w:t>
      </w:r>
      <w:r w:rsidRPr="000918A8">
        <w:rPr>
          <w:rFonts w:ascii="Plus Jakarta Sans" w:hAnsi="Plus Jakarta Sans"/>
          <w:sz w:val="24"/>
          <w:szCs w:val="24"/>
        </w:rPr>
        <w:t xml:space="preserve"> reflect the full diversity of communities across York and North Yorkshire.</w:t>
      </w:r>
    </w:p>
    <w:p w14:paraId="3E88232F" w14:textId="77777777" w:rsidR="007D70EF" w:rsidRPr="009E7715" w:rsidRDefault="007D70EF" w:rsidP="007D70EF">
      <w:pPr>
        <w:rPr>
          <w:rFonts w:ascii="Plus Jakarta Sans" w:hAnsi="Plus Jakarta Sans"/>
          <w:sz w:val="24"/>
          <w:szCs w:val="24"/>
        </w:rPr>
      </w:pPr>
      <w:r w:rsidRPr="009E7715">
        <w:rPr>
          <w:rFonts w:ascii="Plus Jakarta Sans" w:hAnsi="Plus Jakarta Sans"/>
          <w:b/>
          <w:bCs/>
          <w:sz w:val="24"/>
          <w:szCs w:val="24"/>
        </w:rPr>
        <w:t>Human Rights Implications:</w:t>
      </w:r>
      <w:r w:rsidRPr="009E7715">
        <w:rPr>
          <w:rFonts w:ascii="Plus Jakarta Sans" w:hAnsi="Plus Jakarta Sans"/>
          <w:sz w:val="24"/>
          <w:szCs w:val="24"/>
        </w:rPr>
        <w:t xml:space="preserve"> </w:t>
      </w:r>
      <w:r>
        <w:rPr>
          <w:rFonts w:ascii="Plus Jakarta Sans" w:hAnsi="Plus Jakarta Sans"/>
          <w:sz w:val="24"/>
          <w:szCs w:val="24"/>
        </w:rPr>
        <w:t>None arising for the consultation.</w:t>
      </w:r>
    </w:p>
    <w:p w14:paraId="6C72CD5A" w14:textId="3C4B4DA7" w:rsidR="007D70EF" w:rsidRDefault="007D70EF" w:rsidP="007D70EF">
      <w:pPr>
        <w:rPr>
          <w:rFonts w:ascii="Plus Jakarta Sans" w:hAnsi="Plus Jakarta Sans"/>
          <w:sz w:val="24"/>
          <w:szCs w:val="24"/>
        </w:rPr>
      </w:pPr>
      <w:r w:rsidRPr="009E7715">
        <w:rPr>
          <w:rFonts w:ascii="Plus Jakarta Sans" w:hAnsi="Plus Jakarta Sans"/>
          <w:b/>
          <w:bCs/>
          <w:sz w:val="24"/>
          <w:szCs w:val="24"/>
        </w:rPr>
        <w:t>Sustainability:</w:t>
      </w:r>
      <w:r w:rsidRPr="009E7715">
        <w:rPr>
          <w:rFonts w:ascii="Plus Jakarta Sans" w:hAnsi="Plus Jakarta Sans"/>
          <w:sz w:val="24"/>
          <w:szCs w:val="24"/>
        </w:rPr>
        <w:t xml:space="preserve"> </w:t>
      </w:r>
      <w:r>
        <w:rPr>
          <w:rFonts w:ascii="Plus Jakarta Sans" w:hAnsi="Plus Jakarta Sans"/>
          <w:sz w:val="24"/>
          <w:szCs w:val="24"/>
        </w:rPr>
        <w:t>None arising for the consultation.</w:t>
      </w:r>
    </w:p>
    <w:p w14:paraId="0AC7EAF4" w14:textId="77777777" w:rsidR="007D70EF" w:rsidRPr="009E7715" w:rsidRDefault="007D70EF" w:rsidP="007D70EF">
      <w:pPr>
        <w:rPr>
          <w:rFonts w:ascii="Plus Jakarta Sans" w:hAnsi="Plus Jakarta Sans"/>
          <w:sz w:val="24"/>
          <w:szCs w:val="24"/>
        </w:rPr>
      </w:pPr>
      <w:r w:rsidRPr="009E7715">
        <w:rPr>
          <w:rFonts w:ascii="Plus Jakarta Sans" w:hAnsi="Plus Jakarta Sans"/>
          <w:b/>
          <w:bCs/>
          <w:sz w:val="24"/>
          <w:szCs w:val="24"/>
        </w:rPr>
        <w:t>Risk Management Implications:</w:t>
      </w:r>
      <w:r w:rsidRPr="009E7715">
        <w:rPr>
          <w:rFonts w:ascii="Plus Jakarta Sans" w:hAnsi="Plus Jakarta Sans"/>
          <w:sz w:val="24"/>
          <w:szCs w:val="24"/>
        </w:rPr>
        <w:t xml:space="preserve"> </w:t>
      </w:r>
      <w:r>
        <w:rPr>
          <w:rFonts w:ascii="Plus Jakarta Sans" w:hAnsi="Plus Jakarta Sans"/>
          <w:sz w:val="24"/>
          <w:szCs w:val="24"/>
        </w:rPr>
        <w:t>None arising for the consultation.</w:t>
      </w:r>
    </w:p>
    <w:p w14:paraId="04E07385" w14:textId="77777777" w:rsidR="007D70EF" w:rsidRDefault="007D70EF" w:rsidP="007D70EF">
      <w:pPr>
        <w:rPr>
          <w:rFonts w:ascii="Plus Jakarta Sans" w:hAnsi="Plus Jakarta Sans"/>
          <w:b/>
          <w:bCs/>
          <w:sz w:val="24"/>
          <w:szCs w:val="24"/>
        </w:rPr>
      </w:pPr>
    </w:p>
    <w:p w14:paraId="4145BD00" w14:textId="5D363D74" w:rsidR="007D70EF" w:rsidRPr="009E7715" w:rsidRDefault="007D70EF" w:rsidP="007D70EF">
      <w:pPr>
        <w:rPr>
          <w:rFonts w:ascii="Plus Jakarta Sans" w:hAnsi="Plus Jakarta Sans"/>
          <w:b/>
          <w:bCs/>
          <w:sz w:val="24"/>
          <w:szCs w:val="24"/>
        </w:rPr>
      </w:pPr>
      <w:r w:rsidRPr="009E7715">
        <w:rPr>
          <w:rFonts w:ascii="Plus Jakarta Sans" w:hAnsi="Plus Jakarta Sans"/>
          <w:b/>
          <w:bCs/>
          <w:sz w:val="24"/>
          <w:szCs w:val="24"/>
        </w:rPr>
        <w:t>OFFICER APPROVAL</w:t>
      </w:r>
    </w:p>
    <w:p w14:paraId="17B41422" w14:textId="77777777" w:rsidR="007D70EF" w:rsidRPr="009E7715" w:rsidRDefault="007D70EF" w:rsidP="007D70EF">
      <w:pPr>
        <w:rPr>
          <w:rFonts w:ascii="Plus Jakarta Sans" w:hAnsi="Plus Jakarta Sans"/>
          <w:b/>
          <w:bCs/>
          <w:sz w:val="24"/>
          <w:szCs w:val="24"/>
        </w:rPr>
      </w:pPr>
      <w:r w:rsidRPr="009E7715">
        <w:rPr>
          <w:rFonts w:ascii="Plus Jakarta Sans" w:hAnsi="Plus Jakarta Sans"/>
          <w:b/>
          <w:bCs/>
          <w:sz w:val="24"/>
          <w:szCs w:val="24"/>
        </w:rPr>
        <w:t>Monitoring Officer:</w:t>
      </w:r>
    </w:p>
    <w:p w14:paraId="72750F73" w14:textId="77777777" w:rsidR="007D70EF" w:rsidRDefault="007D70EF" w:rsidP="007D70EF">
      <w:pPr>
        <w:pStyle w:val="Default"/>
        <w:spacing w:line="269" w:lineRule="auto"/>
        <w:rPr>
          <w:rFonts w:ascii="Plus Jakarta Sans" w:hAnsi="Plus Jakarta Sans"/>
        </w:rPr>
      </w:pPr>
      <w:r w:rsidRPr="009E7715">
        <w:rPr>
          <w:rFonts w:ascii="Plus Jakarta Sans" w:hAnsi="Plus Jakarta Sans"/>
        </w:rPr>
        <w:t xml:space="preserve">I have been consulted about the decision and confirm that financial, legal, and equalities advice has been taken into account. I am satisfied that this is an appropriate request to be submitted to the </w:t>
      </w:r>
      <w:r>
        <w:rPr>
          <w:rFonts w:ascii="Plus Jakarta Sans" w:hAnsi="Plus Jakarta Sans"/>
        </w:rPr>
        <w:t xml:space="preserve">Deputy </w:t>
      </w:r>
      <w:r w:rsidRPr="009E7715">
        <w:rPr>
          <w:rFonts w:ascii="Plus Jakarta Sans" w:hAnsi="Plus Jakarta Sans"/>
        </w:rPr>
        <w:t>Mayor</w:t>
      </w:r>
      <w:r>
        <w:rPr>
          <w:rFonts w:ascii="Plus Jakarta Sans" w:hAnsi="Plus Jakarta Sans"/>
        </w:rPr>
        <w:t xml:space="preserve"> for Policing, Fire and Crime</w:t>
      </w:r>
      <w:r w:rsidRPr="009E7715">
        <w:rPr>
          <w:rFonts w:ascii="Plus Jakarta Sans" w:hAnsi="Plus Jakarta Sans"/>
        </w:rPr>
        <w:t xml:space="preserve">. </w:t>
      </w:r>
    </w:p>
    <w:p w14:paraId="6E7DC3DD" w14:textId="77777777" w:rsidR="007D70EF" w:rsidRDefault="007D70EF" w:rsidP="007D70EF">
      <w:pPr>
        <w:pStyle w:val="Default"/>
        <w:spacing w:line="269" w:lineRule="auto"/>
        <w:rPr>
          <w:rFonts w:ascii="Plus Jakarta Sans" w:hAnsi="Plus Jakarta Sans"/>
        </w:rPr>
      </w:pPr>
    </w:p>
    <w:p w14:paraId="04E4847D" w14:textId="77777777" w:rsidR="007D70EF" w:rsidRDefault="007D70EF" w:rsidP="007D70EF">
      <w:pPr>
        <w:pStyle w:val="Default"/>
        <w:spacing w:line="269" w:lineRule="auto"/>
        <w:rPr>
          <w:rFonts w:ascii="Plus Jakarta Sans" w:hAnsi="Plus Jakarta Sans"/>
        </w:rPr>
      </w:pPr>
      <w:r>
        <w:rPr>
          <w:rFonts w:ascii="Plus Jakarta Sans" w:hAnsi="Plus Jakarta Sans"/>
        </w:rPr>
        <w:t xml:space="preserve">Signed: </w:t>
      </w:r>
    </w:p>
    <w:p w14:paraId="43180324" w14:textId="645DFDF5" w:rsidR="007D70EF" w:rsidRDefault="007D70EF" w:rsidP="007D70EF">
      <w:pPr>
        <w:pStyle w:val="Default"/>
        <w:spacing w:line="269" w:lineRule="auto"/>
        <w:rPr>
          <w:rFonts w:ascii="Plus Jakarta Sans" w:hAnsi="Plus Jakarta Sans"/>
        </w:rPr>
      </w:pPr>
      <w:r w:rsidRPr="00D54AEE">
        <w:rPr>
          <w:noProof/>
        </w:rPr>
        <w:drawing>
          <wp:anchor distT="0" distB="0" distL="114300" distR="114300" simplePos="0" relativeHeight="251659776" behindDoc="0" locked="0" layoutInCell="1" allowOverlap="1" wp14:anchorId="152904EC" wp14:editId="1D003A39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2167890" cy="533400"/>
            <wp:effectExtent l="0" t="0" r="3810" b="0"/>
            <wp:wrapThrough wrapText="bothSides">
              <wp:wrapPolygon edited="0">
                <wp:start x="0" y="0"/>
                <wp:lineTo x="0" y="20829"/>
                <wp:lineTo x="21448" y="20829"/>
                <wp:lineTo x="21448" y="0"/>
                <wp:lineTo x="0" y="0"/>
              </wp:wrapPolygon>
            </wp:wrapThrough>
            <wp:docPr id="4" name="Picture 4" descr="A blue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signature on a white backgroun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30" cy="5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D62A7" w14:textId="77777777" w:rsidR="007D70EF" w:rsidRPr="009E7715" w:rsidRDefault="007D70EF" w:rsidP="007D70EF">
      <w:pPr>
        <w:spacing w:before="240"/>
        <w:rPr>
          <w:rFonts w:ascii="Plus Jakarta Sans" w:hAnsi="Plus Jakarta Sans"/>
          <w:sz w:val="24"/>
          <w:szCs w:val="24"/>
        </w:rPr>
      </w:pPr>
    </w:p>
    <w:p w14:paraId="29AE7382" w14:textId="197CF797" w:rsidR="007D70EF" w:rsidRDefault="007D70EF" w:rsidP="007D70EF">
      <w:pPr>
        <w:tabs>
          <w:tab w:val="left" w:pos="2190"/>
        </w:tabs>
        <w:spacing w:before="240"/>
        <w:rPr>
          <w:rFonts w:ascii="Plus Jakarta Sans" w:hAnsi="Plus Jakarta Sans"/>
          <w:sz w:val="24"/>
          <w:szCs w:val="24"/>
        </w:rPr>
      </w:pPr>
      <w:r>
        <w:rPr>
          <w:rFonts w:ascii="Plus Jakarta Sans" w:hAnsi="Plus Jakarta Sans"/>
          <w:sz w:val="24"/>
          <w:szCs w:val="24"/>
        </w:rPr>
        <w:t>Date: 22 July 2025</w:t>
      </w:r>
    </w:p>
    <w:p w14:paraId="1EF52BE5" w14:textId="77777777" w:rsidR="007D70EF" w:rsidRDefault="007D70EF" w:rsidP="007D70EF">
      <w:pPr>
        <w:tabs>
          <w:tab w:val="left" w:pos="2190"/>
        </w:tabs>
        <w:spacing w:before="240"/>
        <w:rPr>
          <w:rFonts w:ascii="Plus Jakarta Sans" w:hAnsi="Plus Jakarta Sans"/>
          <w:sz w:val="24"/>
          <w:szCs w:val="24"/>
        </w:rPr>
      </w:pPr>
    </w:p>
    <w:p w14:paraId="3C367DFC" w14:textId="77777777" w:rsidR="007D70EF" w:rsidRPr="009E7715" w:rsidRDefault="007D70EF" w:rsidP="007D70EF">
      <w:pPr>
        <w:rPr>
          <w:rFonts w:ascii="Plus Jakarta Sans" w:hAnsi="Plus Jakarta Sans"/>
          <w:b/>
          <w:bCs/>
          <w:sz w:val="24"/>
          <w:szCs w:val="24"/>
        </w:rPr>
      </w:pPr>
      <w:r>
        <w:rPr>
          <w:rFonts w:ascii="Plus Jakarta Sans" w:hAnsi="Plus Jakarta Sans"/>
          <w:b/>
          <w:bCs/>
          <w:sz w:val="24"/>
          <w:szCs w:val="24"/>
        </w:rPr>
        <w:t xml:space="preserve">DEPUTY </w:t>
      </w:r>
      <w:r w:rsidRPr="009E7715">
        <w:rPr>
          <w:rFonts w:ascii="Plus Jakarta Sans" w:hAnsi="Plus Jakarta Sans"/>
          <w:b/>
          <w:bCs/>
          <w:sz w:val="24"/>
          <w:szCs w:val="24"/>
        </w:rPr>
        <w:t>MAYOR</w:t>
      </w:r>
      <w:r>
        <w:rPr>
          <w:rFonts w:ascii="Plus Jakarta Sans" w:hAnsi="Plus Jakarta Sans"/>
          <w:b/>
          <w:bCs/>
          <w:sz w:val="24"/>
          <w:szCs w:val="24"/>
        </w:rPr>
        <w:t xml:space="preserve"> FOR POLICING, FIRE AND CRIME</w:t>
      </w:r>
    </w:p>
    <w:p w14:paraId="421A89F1" w14:textId="77777777" w:rsidR="007D70EF" w:rsidRDefault="007D70EF" w:rsidP="007D70EF">
      <w:pPr>
        <w:pStyle w:val="Default"/>
        <w:rPr>
          <w:rFonts w:ascii="Plus Jakarta Sans" w:hAnsi="Plus Jakarta Sans"/>
        </w:rPr>
      </w:pPr>
      <w:r w:rsidRPr="009E7715">
        <w:rPr>
          <w:rFonts w:ascii="Plus Jakarta Sans" w:hAnsi="Plus Jakarta Sans"/>
        </w:rPr>
        <w:t xml:space="preserve">The above request has my approval. </w:t>
      </w:r>
    </w:p>
    <w:p w14:paraId="301A171C" w14:textId="77777777" w:rsidR="007D70EF" w:rsidRDefault="007D70EF" w:rsidP="007D70EF">
      <w:pPr>
        <w:pStyle w:val="Default"/>
        <w:rPr>
          <w:rFonts w:ascii="Plus Jakarta Sans" w:hAnsi="Plus Jakarta Sans"/>
        </w:rPr>
      </w:pPr>
    </w:p>
    <w:p w14:paraId="29E94BF7" w14:textId="7A385E00" w:rsidR="007D70EF" w:rsidRDefault="007D70EF" w:rsidP="007D70EF">
      <w:pPr>
        <w:pStyle w:val="Default"/>
        <w:spacing w:line="269" w:lineRule="auto"/>
        <w:rPr>
          <w:rFonts w:ascii="Plus Jakarta Sans" w:hAnsi="Plus Jakarta Sans"/>
        </w:rPr>
      </w:pPr>
      <w:r>
        <w:rPr>
          <w:rFonts w:ascii="Plus Jakarta Sans" w:hAnsi="Plus Jakarta Sans"/>
        </w:rPr>
        <w:t xml:space="preserve">Signed: </w: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79118A5" wp14:editId="2C81D083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169545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357" y="20546"/>
                <wp:lineTo x="21357" y="0"/>
                <wp:lineTo x="0" y="0"/>
              </wp:wrapPolygon>
            </wp:wrapThrough>
            <wp:docPr id="629102462" name="Picture 2" descr="A black lin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02462" name="Picture 2" descr="A black lin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889"/>
                    <a:stretch/>
                  </pic:blipFill>
                  <pic:spPr bwMode="auto">
                    <a:xfrm>
                      <a:off x="0" y="0"/>
                      <a:ext cx="16954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82BBA" w14:textId="77777777" w:rsidR="007D70EF" w:rsidRDefault="007D70EF" w:rsidP="007D70EF">
      <w:pPr>
        <w:pStyle w:val="Default"/>
        <w:rPr>
          <w:rFonts w:ascii="Plus Jakarta Sans" w:hAnsi="Plus Jakarta Sans"/>
        </w:rPr>
      </w:pPr>
    </w:p>
    <w:p w14:paraId="5B35DB9A" w14:textId="77777777" w:rsidR="007D70EF" w:rsidRDefault="007D70EF" w:rsidP="007D70EF">
      <w:pPr>
        <w:tabs>
          <w:tab w:val="left" w:pos="2190"/>
        </w:tabs>
        <w:spacing w:before="240"/>
        <w:rPr>
          <w:rFonts w:ascii="Plus Jakarta Sans" w:hAnsi="Plus Jakarta Sans"/>
          <w:sz w:val="24"/>
          <w:szCs w:val="24"/>
        </w:rPr>
      </w:pPr>
    </w:p>
    <w:p w14:paraId="1E2B3686" w14:textId="73C2B212" w:rsidR="007D70EF" w:rsidRDefault="007D70EF" w:rsidP="007D70EF">
      <w:pPr>
        <w:tabs>
          <w:tab w:val="left" w:pos="2190"/>
        </w:tabs>
        <w:spacing w:before="240"/>
        <w:rPr>
          <w:rFonts w:ascii="Plus Jakarta Sans" w:hAnsi="Plus Jakarta Sans"/>
          <w:sz w:val="24"/>
          <w:szCs w:val="24"/>
        </w:rPr>
      </w:pPr>
      <w:r>
        <w:rPr>
          <w:rFonts w:ascii="Plus Jakarta Sans" w:hAnsi="Plus Jakarta Sans"/>
          <w:sz w:val="24"/>
          <w:szCs w:val="24"/>
        </w:rPr>
        <w:t>Date: July 2025</w:t>
      </w:r>
    </w:p>
    <w:p w14:paraId="4341E8AA" w14:textId="77777777" w:rsidR="007D70EF" w:rsidRDefault="007D70EF" w:rsidP="007D70EF">
      <w:pPr>
        <w:tabs>
          <w:tab w:val="left" w:pos="2190"/>
        </w:tabs>
        <w:spacing w:before="240"/>
        <w:rPr>
          <w:rFonts w:ascii="Plus Jakarta Sans" w:hAnsi="Plus Jakarta Sans"/>
          <w:sz w:val="24"/>
          <w:szCs w:val="24"/>
        </w:rPr>
      </w:pPr>
    </w:p>
    <w:p w14:paraId="7C3F3A8F" w14:textId="77777777" w:rsidR="007D70EF" w:rsidRDefault="007D70EF"/>
    <w:sectPr w:rsidR="007D7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750A5" w14:textId="77777777" w:rsidR="007D70EF" w:rsidRDefault="007D70EF" w:rsidP="007D70EF">
      <w:pPr>
        <w:spacing w:after="0" w:line="240" w:lineRule="auto"/>
      </w:pPr>
      <w:r>
        <w:separator/>
      </w:r>
    </w:p>
  </w:endnote>
  <w:endnote w:type="continuationSeparator" w:id="0">
    <w:p w14:paraId="381EDCAF" w14:textId="77777777" w:rsidR="007D70EF" w:rsidRDefault="007D70EF" w:rsidP="007D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E1076" w14:textId="77777777" w:rsidR="007D70EF" w:rsidRDefault="007D70EF" w:rsidP="007D70EF">
      <w:pPr>
        <w:spacing w:after="0" w:line="240" w:lineRule="auto"/>
      </w:pPr>
      <w:r>
        <w:separator/>
      </w:r>
    </w:p>
  </w:footnote>
  <w:footnote w:type="continuationSeparator" w:id="0">
    <w:p w14:paraId="1680153B" w14:textId="77777777" w:rsidR="007D70EF" w:rsidRDefault="007D70EF" w:rsidP="007D70EF">
      <w:pPr>
        <w:spacing w:after="0" w:line="240" w:lineRule="auto"/>
      </w:pPr>
      <w:r>
        <w:continuationSeparator/>
      </w:r>
    </w:p>
  </w:footnote>
  <w:footnote w:id="1">
    <w:p w14:paraId="3EAB1B01" w14:textId="77777777" w:rsidR="007D70EF" w:rsidRDefault="007D70EF" w:rsidP="007D70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E3FD1">
          <w:rPr>
            <w:rStyle w:val="Hyperlink"/>
          </w:rPr>
          <w:t>https://assets.publishing.service.gov.uk/media/5aec5974ed915d42f7c6bf18/National_Framework_-_final_for_web.pdf</w:t>
        </w:r>
      </w:hyperlink>
    </w:p>
    <w:p w14:paraId="4537C563" w14:textId="77777777" w:rsidR="007D70EF" w:rsidRDefault="007D70EF" w:rsidP="007D70E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F75EC"/>
    <w:multiLevelType w:val="hybridMultilevel"/>
    <w:tmpl w:val="63DEA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748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EF"/>
    <w:rsid w:val="001F29B7"/>
    <w:rsid w:val="00234CA1"/>
    <w:rsid w:val="0069410C"/>
    <w:rsid w:val="007D70EF"/>
    <w:rsid w:val="009D5764"/>
    <w:rsid w:val="00D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A572"/>
  <w15:chartTrackingRefBased/>
  <w15:docId w15:val="{F1727AF5-AF33-4580-883A-9CD8B037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0EF"/>
  </w:style>
  <w:style w:type="paragraph" w:styleId="Heading1">
    <w:name w:val="heading 1"/>
    <w:basedOn w:val="Normal"/>
    <w:next w:val="Normal"/>
    <w:link w:val="Heading1Char"/>
    <w:uiPriority w:val="9"/>
    <w:qFormat/>
    <w:rsid w:val="007D7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0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0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0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0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0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0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0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0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0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0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0E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D70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0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70E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70EF"/>
    <w:rPr>
      <w:color w:val="467886" w:themeColor="hyperlink"/>
      <w:u w:val="single"/>
    </w:rPr>
  </w:style>
  <w:style w:type="paragraph" w:customStyle="1" w:styleId="Default">
    <w:name w:val="Default"/>
    <w:rsid w:val="007D70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F0BC.87AAFE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.publishing.service.gov.uk/media/5aec5974ed915d42f7c6bf18/National_Framework_-_final_for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Kinnear, Fiona</dc:creator>
  <cp:keywords/>
  <dc:description/>
  <cp:lastModifiedBy>Kinnear, Fiona</cp:lastModifiedBy>
  <cp:revision>2</cp:revision>
  <dcterms:created xsi:type="dcterms:W3CDTF">2025-08-13T09:50:00Z</dcterms:created>
  <dcterms:modified xsi:type="dcterms:W3CDTF">2025-08-13T09:50:00Z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f51d1-bd89-4ee9-a78a-494f589fb33f_Enabled">
    <vt:lpwstr>true</vt:lpwstr>
  </property>
  <property fmtid="{D5CDD505-2E9C-101B-9397-08002B2CF9AE}" pid="3" name="MSIP_Label_3c3f51d1-bd89-4ee9-a78a-494f589fb33f_SetDate">
    <vt:lpwstr>2025-08-13T09:48:42Z</vt:lpwstr>
  </property>
  <property fmtid="{D5CDD505-2E9C-101B-9397-08002B2CF9AE}" pid="4" name="MSIP_Label_3c3f51d1-bd89-4ee9-a78a-494f589fb33f_Method">
    <vt:lpwstr>Standard</vt:lpwstr>
  </property>
  <property fmtid="{D5CDD505-2E9C-101B-9397-08002B2CF9AE}" pid="5" name="MSIP_Label_3c3f51d1-bd89-4ee9-a78a-494f589fb33f_Name">
    <vt:lpwstr>OFFICIAL</vt:lpwstr>
  </property>
  <property fmtid="{D5CDD505-2E9C-101B-9397-08002B2CF9AE}" pid="6" name="MSIP_Label_3c3f51d1-bd89-4ee9-a78a-494f589fb33f_SiteId">
    <vt:lpwstr>2c84bc91-93af-476e-9721-cdad67cb3ead</vt:lpwstr>
  </property>
  <property fmtid="{D5CDD505-2E9C-101B-9397-08002B2CF9AE}" pid="7" name="MSIP_Label_3c3f51d1-bd89-4ee9-a78a-494f589fb33f_ActionId">
    <vt:lpwstr>5bc1260b-4f91-4c49-9cb2-97fef0ac8c8f</vt:lpwstr>
  </property>
  <property fmtid="{D5CDD505-2E9C-101B-9397-08002B2CF9AE}" pid="8" name="MSIP_Label_3c3f51d1-bd89-4ee9-a78a-494f589fb33f_ContentBits">
    <vt:lpwstr>0</vt:lpwstr>
  </property>
  <property fmtid="{D5CDD505-2E9C-101B-9397-08002B2CF9AE}" pid="9" name="MSIP_Label_3c3f51d1-bd89-4ee9-a78a-494f589fb33f_Tag">
    <vt:lpwstr>10, 3, 0, 1</vt:lpwstr>
  </property>
</Properties>
</file>