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2" w:tblpY="1139"/>
        <w:tblW w:w="9356" w:type="dxa"/>
        <w:tblLook w:val="04A0" w:firstRow="1" w:lastRow="0" w:firstColumn="1" w:lastColumn="0" w:noHBand="0" w:noVBand="1"/>
      </w:tblPr>
      <w:tblGrid>
        <w:gridCol w:w="4694"/>
        <w:gridCol w:w="4662"/>
      </w:tblGrid>
      <w:tr w:rsidR="007D70EF" w:rsidRPr="009E7715" w14:paraId="130F03B7" w14:textId="77777777" w:rsidTr="00252AFE">
        <w:trPr>
          <w:trHeight w:val="1423"/>
        </w:trPr>
        <w:tc>
          <w:tcPr>
            <w:tcW w:w="4694" w:type="dxa"/>
            <w:tcBorders>
              <w:top w:val="nil"/>
              <w:left w:val="nil"/>
              <w:bottom w:val="nil"/>
              <w:right w:val="nil"/>
            </w:tcBorders>
          </w:tcPr>
          <w:p w14:paraId="54E82A97" w14:textId="77777777" w:rsidR="007D70EF" w:rsidRDefault="007D70EF" w:rsidP="00252AFE">
            <w:pPr>
              <w:ind w:right="-836"/>
              <w:rPr>
                <w:rFonts w:ascii="Plus Jakarta Sans" w:hAnsi="Plus Jakarta Sans"/>
                <w:b/>
                <w:bCs/>
                <w:sz w:val="36"/>
                <w:szCs w:val="36"/>
              </w:rPr>
            </w:pPr>
            <w:r w:rsidRPr="009E7715">
              <w:rPr>
                <w:rFonts w:ascii="Plus Jakarta Sans" w:hAnsi="Plus Jakarta Sans"/>
                <w:b/>
                <w:bCs/>
                <w:sz w:val="36"/>
                <w:szCs w:val="36"/>
              </w:rPr>
              <w:t xml:space="preserve">DECISION </w:t>
            </w:r>
            <w:r>
              <w:rPr>
                <w:rFonts w:ascii="Plus Jakarta Sans" w:hAnsi="Plus Jakarta Sans"/>
                <w:b/>
                <w:bCs/>
                <w:sz w:val="36"/>
                <w:szCs w:val="36"/>
              </w:rPr>
              <w:t>NOTICE</w:t>
            </w:r>
            <w:r w:rsidRPr="009E7715">
              <w:rPr>
                <w:rFonts w:ascii="Plus Jakarta Sans" w:hAnsi="Plus Jakarta Sans"/>
                <w:b/>
                <w:bCs/>
                <w:sz w:val="36"/>
                <w:szCs w:val="36"/>
              </w:rPr>
              <w:t xml:space="preserve"> FORM</w:t>
            </w:r>
          </w:p>
          <w:p w14:paraId="69B6B400" w14:textId="77777777" w:rsidR="007D70EF" w:rsidRPr="009E7715" w:rsidRDefault="007D70EF" w:rsidP="00252AFE">
            <w:pPr>
              <w:rPr>
                <w:rFonts w:ascii="Plus Jakarta Sans" w:hAnsi="Plus Jakarta Sans"/>
                <w:b/>
                <w:bCs/>
                <w:sz w:val="36"/>
                <w:szCs w:val="36"/>
              </w:rPr>
            </w:pPr>
            <w:r>
              <w:rPr>
                <w:rFonts w:ascii="Plus Jakarta Sans" w:hAnsi="Plus Jakarta Sans"/>
                <w:b/>
                <w:bCs/>
                <w:sz w:val="36"/>
                <w:szCs w:val="36"/>
              </w:rPr>
              <w:t>Policing, Fire and Crime</w:t>
            </w:r>
            <w:r w:rsidRPr="009E7715">
              <w:rPr>
                <w:rFonts w:ascii="Segoe UI" w:hAnsi="Segoe UI" w:cs="Segoe UI"/>
                <w:noProof/>
                <w:sz w:val="36"/>
                <w:szCs w:val="36"/>
                <w:lang w:eastAsia="en-GB"/>
              </w:rPr>
              <w:drawing>
                <wp:anchor distT="0" distB="0" distL="114300" distR="114300" simplePos="0" relativeHeight="251658240" behindDoc="0" locked="1" layoutInCell="1" allowOverlap="1" wp14:anchorId="420E3AED" wp14:editId="76785645">
                  <wp:simplePos x="0" y="0"/>
                  <wp:positionH relativeFrom="column">
                    <wp:posOffset>3527425</wp:posOffset>
                  </wp:positionH>
                  <wp:positionV relativeFrom="paragraph">
                    <wp:posOffset>-175260</wp:posOffset>
                  </wp:positionV>
                  <wp:extent cx="2220595" cy="795020"/>
                  <wp:effectExtent l="0" t="0" r="8255" b="5080"/>
                  <wp:wrapNone/>
                  <wp:docPr id="146593191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31914" name="Picture 1" descr="A black background with blue text&#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2059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45957" w14:textId="77777777" w:rsidR="007D70EF" w:rsidRDefault="007D70EF" w:rsidP="00252AFE">
            <w:pPr>
              <w:rPr>
                <w:rFonts w:ascii="Plus Jakarta Sans" w:hAnsi="Plus Jakarta Sans"/>
                <w:b/>
                <w:bCs/>
                <w:sz w:val="24"/>
                <w:szCs w:val="24"/>
              </w:rPr>
            </w:pPr>
          </w:p>
          <w:p w14:paraId="0A842351" w14:textId="77777777" w:rsidR="007D70EF" w:rsidRDefault="007D70EF" w:rsidP="00252AFE">
            <w:pPr>
              <w:rPr>
                <w:rFonts w:ascii="Plus Jakarta Sans" w:hAnsi="Plus Jakarta Sans"/>
                <w:b/>
                <w:bCs/>
                <w:sz w:val="24"/>
                <w:szCs w:val="24"/>
              </w:rPr>
            </w:pPr>
          </w:p>
          <w:p w14:paraId="0A4BA38F" w14:textId="77777777" w:rsidR="007D70EF" w:rsidRDefault="007D70EF" w:rsidP="00252AFE">
            <w:pPr>
              <w:ind w:right="-836"/>
              <w:rPr>
                <w:rFonts w:ascii="Plus Jakarta Sans" w:hAnsi="Plus Jakarta Sans"/>
                <w:b/>
                <w:bCs/>
                <w:sz w:val="36"/>
                <w:szCs w:val="36"/>
              </w:rPr>
            </w:pPr>
          </w:p>
          <w:p w14:paraId="12CE6338" w14:textId="77777777" w:rsidR="007D70EF" w:rsidRPr="009E7715" w:rsidRDefault="007D70EF" w:rsidP="00252AFE">
            <w:pPr>
              <w:ind w:right="-836"/>
              <w:rPr>
                <w:rFonts w:ascii="Plus Jakarta Sans" w:hAnsi="Plus Jakarta Sans"/>
                <w:b/>
                <w:bCs/>
                <w:sz w:val="36"/>
                <w:szCs w:val="36"/>
              </w:rPr>
            </w:pPr>
          </w:p>
        </w:tc>
        <w:tc>
          <w:tcPr>
            <w:tcW w:w="4662" w:type="dxa"/>
            <w:tcBorders>
              <w:top w:val="nil"/>
              <w:left w:val="nil"/>
              <w:bottom w:val="nil"/>
              <w:right w:val="nil"/>
            </w:tcBorders>
          </w:tcPr>
          <w:p w14:paraId="12C10CA6" w14:textId="77777777" w:rsidR="007D70EF" w:rsidRPr="009E7715" w:rsidRDefault="007D70EF" w:rsidP="00252AFE">
            <w:pPr>
              <w:rPr>
                <w:rFonts w:ascii="Segoe UI" w:hAnsi="Segoe UI" w:cs="Segoe UI"/>
                <w:noProof/>
                <w:sz w:val="36"/>
                <w:szCs w:val="36"/>
                <w:lang w:eastAsia="en-GB"/>
              </w:rPr>
            </w:pPr>
          </w:p>
        </w:tc>
      </w:tr>
    </w:tbl>
    <w:p w14:paraId="3D0FC1C3" w14:textId="14547110" w:rsidR="007D70EF" w:rsidRPr="006441EE" w:rsidRDefault="007D70EF" w:rsidP="004D24D2">
      <w:pPr>
        <w:rPr>
          <w:rFonts w:ascii="Plus Jakarta Sans" w:hAnsi="Plus Jakarta Sans"/>
          <w:b/>
          <w:bCs/>
        </w:rPr>
      </w:pPr>
      <w:r w:rsidRPr="4E46A9D7">
        <w:rPr>
          <w:rFonts w:ascii="Plus Jakarta Sans" w:hAnsi="Plus Jakarta Sans"/>
          <w:b/>
          <w:bCs/>
        </w:rPr>
        <w:t>DN</w:t>
      </w:r>
      <w:r w:rsidR="30A62FEA" w:rsidRPr="4E46A9D7">
        <w:rPr>
          <w:rFonts w:ascii="Plus Jakarta Sans" w:hAnsi="Plus Jakarta Sans"/>
          <w:b/>
          <w:bCs/>
        </w:rPr>
        <w:t>6</w:t>
      </w:r>
      <w:r w:rsidRPr="4E46A9D7">
        <w:rPr>
          <w:rFonts w:ascii="Plus Jakarta Sans" w:hAnsi="Plus Jakarta Sans"/>
          <w:b/>
          <w:bCs/>
        </w:rPr>
        <w:t xml:space="preserve">/YNYCA/M/2025 </w:t>
      </w:r>
      <w:r>
        <w:tab/>
      </w:r>
      <w:r>
        <w:tab/>
      </w:r>
      <w:r>
        <w:tab/>
      </w:r>
      <w:r>
        <w:tab/>
      </w:r>
      <w:r>
        <w:tab/>
      </w:r>
      <w:r>
        <w:tab/>
      </w:r>
      <w:r w:rsidR="004D24D2">
        <w:t xml:space="preserve">              </w:t>
      </w:r>
      <w:r w:rsidRPr="4E46A9D7">
        <w:rPr>
          <w:rFonts w:ascii="Plus Jakarta Sans" w:hAnsi="Plus Jakarta Sans"/>
          <w:b/>
          <w:bCs/>
        </w:rPr>
        <w:t xml:space="preserve">Date: </w:t>
      </w:r>
      <w:r w:rsidR="004D24D2" w:rsidRPr="4E46A9D7">
        <w:rPr>
          <w:rFonts w:ascii="Plus Jakarta Sans" w:hAnsi="Plus Jakarta Sans"/>
          <w:b/>
          <w:bCs/>
        </w:rPr>
        <w:t>11</w:t>
      </w:r>
      <w:r w:rsidRPr="4E46A9D7">
        <w:rPr>
          <w:rFonts w:ascii="Plus Jakarta Sans" w:hAnsi="Plus Jakarta Sans"/>
          <w:b/>
          <w:bCs/>
        </w:rPr>
        <w:t>/</w:t>
      </w:r>
      <w:r w:rsidR="21FCBE41" w:rsidRPr="4E46A9D7">
        <w:rPr>
          <w:rFonts w:ascii="Plus Jakarta Sans" w:hAnsi="Plus Jakarta Sans"/>
          <w:b/>
          <w:bCs/>
        </w:rPr>
        <w:t>1</w:t>
      </w:r>
      <w:r w:rsidR="004D24D2" w:rsidRPr="4E46A9D7">
        <w:rPr>
          <w:rFonts w:ascii="Plus Jakarta Sans" w:hAnsi="Plus Jakarta Sans"/>
          <w:b/>
          <w:bCs/>
        </w:rPr>
        <w:t>2</w:t>
      </w:r>
      <w:r w:rsidRPr="4E46A9D7">
        <w:rPr>
          <w:rFonts w:ascii="Plus Jakarta Sans" w:hAnsi="Plus Jakarta Sans"/>
          <w:b/>
          <w:bCs/>
        </w:rPr>
        <w:t>/2025</w:t>
      </w:r>
    </w:p>
    <w:p w14:paraId="21E6518C" w14:textId="77777777" w:rsidR="007D70EF" w:rsidRPr="006441EE" w:rsidRDefault="007D70EF" w:rsidP="007D70EF">
      <w:pPr>
        <w:rPr>
          <w:rFonts w:ascii="Plus Jakarta Sans" w:hAnsi="Plus Jakarta Sans"/>
          <w:b/>
          <w:bCs/>
        </w:rPr>
      </w:pPr>
    </w:p>
    <w:p w14:paraId="7308405D" w14:textId="1B781CAB" w:rsidR="007D70EF" w:rsidRPr="006441EE" w:rsidRDefault="007D70EF" w:rsidP="007D70EF">
      <w:pPr>
        <w:rPr>
          <w:rFonts w:ascii="Plus Jakarta Sans" w:hAnsi="Plus Jakarta Sans"/>
          <w:b/>
          <w:bCs/>
        </w:rPr>
      </w:pPr>
      <w:r w:rsidRPr="006441EE">
        <w:rPr>
          <w:rFonts w:ascii="Plus Jakarta Sans" w:hAnsi="Plus Jakarta Sans"/>
          <w:b/>
          <w:bCs/>
        </w:rPr>
        <w:t xml:space="preserve">Title: </w:t>
      </w:r>
      <w:r w:rsidR="2F7DA75D" w:rsidRPr="006441EE">
        <w:rPr>
          <w:rFonts w:ascii="Plus Jakarta Sans" w:hAnsi="Plus Jakarta Sans"/>
          <w:b/>
          <w:bCs/>
        </w:rPr>
        <w:t xml:space="preserve">Approval of </w:t>
      </w:r>
      <w:r w:rsidRPr="006441EE">
        <w:rPr>
          <w:rFonts w:ascii="Plus Jakarta Sans" w:hAnsi="Plus Jakarta Sans"/>
          <w:b/>
          <w:bCs/>
        </w:rPr>
        <w:t xml:space="preserve">the new NYFRS Community Risk Management 2025-2029 </w:t>
      </w:r>
    </w:p>
    <w:p w14:paraId="2AEC30E6" w14:textId="6BA0E142" w:rsidR="007D70EF" w:rsidRPr="006441EE" w:rsidRDefault="007D70EF" w:rsidP="007D70EF">
      <w:pPr>
        <w:rPr>
          <w:rFonts w:ascii="Plus Jakarta Sans" w:hAnsi="Plus Jakarta Sans"/>
        </w:rPr>
      </w:pPr>
      <w:r w:rsidRPr="006441EE">
        <w:rPr>
          <w:rFonts w:ascii="Plus Jakarta Sans" w:hAnsi="Plus Jakarta Sans"/>
          <w:b/>
          <w:bCs/>
        </w:rPr>
        <w:t>Request:</w:t>
      </w:r>
      <w:r w:rsidRPr="006441EE">
        <w:rPr>
          <w:rFonts w:ascii="Plus Jakarta Sans" w:hAnsi="Plus Jakarta Sans"/>
        </w:rPr>
        <w:t xml:space="preserve"> For approval of the </w:t>
      </w:r>
      <w:proofErr w:type="gramStart"/>
      <w:r w:rsidRPr="006441EE">
        <w:rPr>
          <w:rFonts w:ascii="Plus Jakarta Sans" w:hAnsi="Plus Jakarta Sans"/>
        </w:rPr>
        <w:t>Mayor</w:t>
      </w:r>
      <w:proofErr w:type="gramEnd"/>
      <w:r w:rsidRPr="006441EE">
        <w:rPr>
          <w:rFonts w:ascii="Plus Jakarta Sans" w:hAnsi="Plus Jakarta Sans"/>
        </w:rPr>
        <w:t xml:space="preserve"> </w:t>
      </w:r>
    </w:p>
    <w:p w14:paraId="49177101" w14:textId="77777777" w:rsidR="007D70EF" w:rsidRPr="006441EE" w:rsidRDefault="007D70EF" w:rsidP="007D70EF">
      <w:pPr>
        <w:spacing w:after="0"/>
        <w:rPr>
          <w:rFonts w:ascii="Plus Jakarta Sans" w:hAnsi="Plus Jakarta Sans"/>
        </w:rPr>
      </w:pPr>
      <w:r w:rsidRPr="006441EE">
        <w:rPr>
          <w:rFonts w:ascii="Plus Jakarta Sans" w:hAnsi="Plus Jakarta Sans"/>
          <w:b/>
          <w:bCs/>
        </w:rPr>
        <w:t>Executive Summary</w:t>
      </w:r>
      <w:r w:rsidRPr="006441EE">
        <w:rPr>
          <w:rFonts w:ascii="Plus Jakarta Sans" w:hAnsi="Plus Jakarta Sans"/>
        </w:rPr>
        <w:t>:</w:t>
      </w:r>
    </w:p>
    <w:p w14:paraId="50987AD6" w14:textId="69946A22" w:rsidR="00F22BDE" w:rsidRPr="006441EE" w:rsidRDefault="00F22BDE" w:rsidP="00F22BDE">
      <w:pPr>
        <w:spacing w:after="0" w:line="269" w:lineRule="auto"/>
        <w:rPr>
          <w:rFonts w:ascii="Plus Jakarta Sans" w:hAnsi="Plus Jakarta Sans"/>
        </w:rPr>
      </w:pPr>
      <w:r w:rsidRPr="006441EE">
        <w:rPr>
          <w:rFonts w:ascii="Plus Jakarta Sans" w:hAnsi="Plus Jakarta Sans"/>
        </w:rPr>
        <w:t>Under the Fire and Rescue National Framework (2018)</w:t>
      </w:r>
      <w:r w:rsidR="00AD4334">
        <w:rPr>
          <w:rStyle w:val="FootnoteReference"/>
          <w:rFonts w:ascii="Plus Jakarta Sans" w:hAnsi="Plus Jakarta Sans"/>
        </w:rPr>
        <w:footnoteReference w:id="1"/>
      </w:r>
      <w:r w:rsidRPr="006441EE">
        <w:rPr>
          <w:rFonts w:ascii="Plus Jakarta Sans" w:hAnsi="Plus Jakarta Sans"/>
        </w:rPr>
        <w:t xml:space="preserve">, every fire and rescue service must produce and consult on a Community Risk Management Plan (CRMP). The CRMP identifies key risks and challenges facing our communities and sets out how North Yorkshire Fire and Rescue Service (NYFRS) will </w:t>
      </w:r>
      <w:r w:rsidR="002A0A45" w:rsidRPr="006441EE">
        <w:rPr>
          <w:rFonts w:ascii="Plus Jakarta Sans" w:hAnsi="Plus Jakarta Sans"/>
        </w:rPr>
        <w:t>use</w:t>
      </w:r>
      <w:r w:rsidRPr="006441EE">
        <w:rPr>
          <w:rFonts w:ascii="Plus Jakarta Sans" w:hAnsi="Plus Jakarta Sans"/>
        </w:rPr>
        <w:t xml:space="preserve"> its people, vehicles, and equipment to manage and reduce those risks. It serves as the Service’s strategic roadmap for future planning, improvement, and effective resource allocation.</w:t>
      </w:r>
    </w:p>
    <w:p w14:paraId="76B9AD6B" w14:textId="77777777" w:rsidR="00770885" w:rsidRPr="006441EE" w:rsidRDefault="00770885" w:rsidP="00864C01">
      <w:pPr>
        <w:spacing w:before="240" w:after="0" w:line="269" w:lineRule="auto"/>
        <w:rPr>
          <w:rFonts w:ascii="Plus Jakarta Sans" w:hAnsi="Plus Jakarta Sans"/>
        </w:rPr>
      </w:pPr>
      <w:r w:rsidRPr="006441EE">
        <w:rPr>
          <w:rFonts w:ascii="Plus Jakarta Sans" w:hAnsi="Plus Jakarta Sans"/>
        </w:rPr>
        <w:t xml:space="preserve">The </w:t>
      </w:r>
      <w:proofErr w:type="gramStart"/>
      <w:r w:rsidRPr="006441EE">
        <w:rPr>
          <w:rFonts w:ascii="Plus Jakarta Sans" w:hAnsi="Plus Jakarta Sans"/>
        </w:rPr>
        <w:t>Mayor</w:t>
      </w:r>
      <w:proofErr w:type="gramEnd"/>
      <w:r w:rsidRPr="006441EE">
        <w:rPr>
          <w:rFonts w:ascii="Plus Jakarta Sans" w:hAnsi="Plus Jakarta Sans"/>
        </w:rPr>
        <w:t xml:space="preserve"> sets overarching priorities through the Fire and Rescue Plan 2025–2029, which are delivered through the CRMP. Responsibility for developing the CRMP rests with the Chief Fire Officer, who defines risk and resource requirements across the Service area.</w:t>
      </w:r>
    </w:p>
    <w:p w14:paraId="01658DF1" w14:textId="1A62B67E" w:rsidR="00C2487A" w:rsidRPr="007E12DF" w:rsidRDefault="00B21DEA" w:rsidP="002844D1">
      <w:pPr>
        <w:spacing w:before="240" w:after="0" w:line="269" w:lineRule="auto"/>
        <w:rPr>
          <w:rFonts w:ascii="Plus Jakarta Sans" w:eastAsia="Calibri" w:hAnsi="Plus Jakarta Sans" w:cs="Calibri"/>
          <w:b/>
          <w:bCs/>
          <w:i/>
          <w:iCs/>
          <w:color w:val="000000" w:themeColor="text1"/>
        </w:rPr>
      </w:pPr>
      <w:r w:rsidRPr="007E12DF">
        <w:rPr>
          <w:rFonts w:ascii="Plus Jakarta Sans" w:eastAsia="Calibri" w:hAnsi="Plus Jakarta Sans" w:cs="Calibri"/>
          <w:b/>
          <w:bCs/>
          <w:i/>
          <w:iCs/>
          <w:color w:val="000000" w:themeColor="text1"/>
        </w:rPr>
        <w:t>Develop</w:t>
      </w:r>
      <w:r w:rsidR="00FB4790">
        <w:rPr>
          <w:rFonts w:ascii="Plus Jakarta Sans" w:eastAsia="Calibri" w:hAnsi="Plus Jakarta Sans" w:cs="Calibri"/>
          <w:b/>
          <w:bCs/>
          <w:i/>
          <w:iCs/>
          <w:color w:val="000000" w:themeColor="text1"/>
        </w:rPr>
        <w:t>ment and Assurance</w:t>
      </w:r>
    </w:p>
    <w:p w14:paraId="14177DEE" w14:textId="5EAE62E9" w:rsidR="004B69C5" w:rsidRDefault="004B69C5" w:rsidP="004B69C5">
      <w:pPr>
        <w:spacing w:after="0" w:line="269" w:lineRule="auto"/>
        <w:rPr>
          <w:rFonts w:ascii="Plus Jakarta Sans" w:hAnsi="Plus Jakarta Sans"/>
        </w:rPr>
      </w:pPr>
      <w:r w:rsidRPr="006441EE">
        <w:rPr>
          <w:rFonts w:ascii="Plus Jakarta Sans" w:hAnsi="Plus Jakarta Sans"/>
        </w:rPr>
        <w:t xml:space="preserve">The CRMP development process has been </w:t>
      </w:r>
      <w:r w:rsidR="0011652A">
        <w:rPr>
          <w:rFonts w:ascii="Plus Jakarta Sans" w:hAnsi="Plus Jakarta Sans"/>
        </w:rPr>
        <w:t xml:space="preserve">informed by </w:t>
      </w:r>
      <w:r w:rsidR="00543110">
        <w:rPr>
          <w:rFonts w:ascii="Plus Jakarta Sans" w:hAnsi="Plus Jakarta Sans"/>
        </w:rPr>
        <w:t xml:space="preserve">regular and </w:t>
      </w:r>
      <w:r w:rsidRPr="006441EE">
        <w:rPr>
          <w:rFonts w:ascii="Plus Jakarta Sans" w:hAnsi="Plus Jakarta Sans"/>
        </w:rPr>
        <w:t xml:space="preserve">rigorous assurance and scrutiny at every stage. The Deputy Mayor and the Policing, Fire and Crime Directorate </w:t>
      </w:r>
      <w:r w:rsidR="03EBCD73" w:rsidRPr="0763EDE9">
        <w:rPr>
          <w:rFonts w:ascii="Plus Jakarta Sans" w:hAnsi="Plus Jakarta Sans"/>
        </w:rPr>
        <w:t xml:space="preserve">of the York and North Yorkshire Combined Authority (YNYCA) </w:t>
      </w:r>
      <w:r w:rsidRPr="006441EE">
        <w:rPr>
          <w:rFonts w:ascii="Plus Jakarta Sans" w:hAnsi="Plus Jakarta Sans"/>
        </w:rPr>
        <w:t xml:space="preserve">have sought </w:t>
      </w:r>
      <w:r w:rsidR="001A3BC1">
        <w:rPr>
          <w:rFonts w:ascii="Plus Jakarta Sans" w:hAnsi="Plus Jakarta Sans"/>
        </w:rPr>
        <w:t xml:space="preserve">additional </w:t>
      </w:r>
      <w:r w:rsidRPr="006441EE">
        <w:rPr>
          <w:rFonts w:ascii="Plus Jakarta Sans" w:hAnsi="Plus Jakarta Sans"/>
        </w:rPr>
        <w:t xml:space="preserve">assurances to address public concerns arising from consultation. </w:t>
      </w:r>
    </w:p>
    <w:p w14:paraId="2E12B9EA" w14:textId="6EBE241F" w:rsidR="006034B3" w:rsidRPr="004B69C5" w:rsidRDefault="00E34F57" w:rsidP="004B69C5">
      <w:pPr>
        <w:spacing w:before="240" w:after="0" w:line="269" w:lineRule="auto"/>
        <w:rPr>
          <w:rFonts w:ascii="Plus Jakarta Sans" w:hAnsi="Plus Jakarta Sans"/>
        </w:rPr>
      </w:pPr>
      <w:r w:rsidRPr="006441EE">
        <w:rPr>
          <w:rFonts w:ascii="Plus Jakarta Sans" w:hAnsi="Plus Jakarta Sans"/>
        </w:rPr>
        <w:t>NYFRS published its updated Community Risk Profile (CRP) in June 2025, providing a comprehensive assessment of foreseeable risks based on incident data, demographics, infrastructure, and partner insights</w:t>
      </w:r>
      <w:r w:rsidR="3ACB07AA" w:rsidRPr="7874C173">
        <w:rPr>
          <w:rFonts w:ascii="Plus Jakarta Sans" w:hAnsi="Plus Jakarta Sans"/>
        </w:rPr>
        <w:t>. The CRP can be accessed here</w:t>
      </w:r>
      <w:r w:rsidR="00D74B0D">
        <w:rPr>
          <w:rFonts w:ascii="Plus Jakarta Sans" w:hAnsi="Plus Jakarta Sans"/>
        </w:rPr>
        <w:t>:</w:t>
      </w:r>
      <w:r w:rsidR="00561808" w:rsidRPr="006441EE">
        <w:rPr>
          <w:rFonts w:ascii="Plus Jakarta Sans" w:eastAsia="Calibri" w:hAnsi="Plus Jakarta Sans" w:cs="Calibri"/>
          <w:color w:val="000000" w:themeColor="text1"/>
        </w:rPr>
        <w:t xml:space="preserve"> </w:t>
      </w:r>
      <w:hyperlink r:id="rId12">
        <w:r w:rsidR="00077089" w:rsidRPr="7874C173">
          <w:rPr>
            <w:rStyle w:val="Hyperlink"/>
            <w:rFonts w:ascii="Plus Jakarta Sans" w:eastAsia="Calibri" w:hAnsi="Plus Jakarta Sans" w:cs="Calibri"/>
          </w:rPr>
          <w:t>Community Risk Profile 2025 - North Yorkshire Fire &amp; Rescue Service</w:t>
        </w:r>
      </w:hyperlink>
      <w:r w:rsidR="006F537C" w:rsidRPr="006441EE">
        <w:rPr>
          <w:rFonts w:ascii="Plus Jakarta Sans" w:eastAsia="Calibri" w:hAnsi="Plus Jakarta Sans" w:cs="Calibri"/>
          <w:color w:val="000000" w:themeColor="text1"/>
        </w:rPr>
        <w:t>.</w:t>
      </w:r>
    </w:p>
    <w:p w14:paraId="7F19E9DE" w14:textId="63D96445" w:rsidR="00861564" w:rsidRPr="006441EE" w:rsidRDefault="00B94CCF" w:rsidP="00861564">
      <w:pPr>
        <w:spacing w:before="240" w:line="269" w:lineRule="auto"/>
        <w:rPr>
          <w:rFonts w:ascii="Plus Jakarta Sans" w:eastAsia="Calibri" w:hAnsi="Plus Jakarta Sans" w:cs="Calibri"/>
          <w:color w:val="000000" w:themeColor="text1"/>
        </w:rPr>
      </w:pPr>
      <w:r w:rsidRPr="006441EE">
        <w:rPr>
          <w:rFonts w:ascii="Plus Jakarta Sans" w:eastAsia="Calibri" w:hAnsi="Plus Jakarta Sans" w:cs="Calibri"/>
          <w:color w:val="000000" w:themeColor="text1"/>
        </w:rPr>
        <w:t>The CRMP sets out how prevention, protection, and response activities will collectively mitigate these risks</w:t>
      </w:r>
      <w:r w:rsidR="000200F4" w:rsidRPr="006441EE">
        <w:rPr>
          <w:rFonts w:ascii="Plus Jakarta Sans" w:eastAsia="Calibri" w:hAnsi="Plus Jakarta Sans" w:cs="Calibri"/>
          <w:color w:val="000000" w:themeColor="text1"/>
        </w:rPr>
        <w:t xml:space="preserve">. The Plan </w:t>
      </w:r>
      <w:r w:rsidR="00ED787D">
        <w:rPr>
          <w:rFonts w:ascii="Plus Jakarta Sans" w:eastAsia="Calibri" w:hAnsi="Plus Jakarta Sans" w:cs="Calibri"/>
          <w:color w:val="000000" w:themeColor="text1"/>
        </w:rPr>
        <w:t xml:space="preserve">also </w:t>
      </w:r>
      <w:r w:rsidR="000200F4" w:rsidRPr="006441EE">
        <w:rPr>
          <w:rFonts w:ascii="Plus Jakarta Sans" w:eastAsia="Calibri" w:hAnsi="Plus Jakarta Sans" w:cs="Calibri"/>
          <w:color w:val="000000" w:themeColor="text1"/>
        </w:rPr>
        <w:t>include</w:t>
      </w:r>
      <w:r w:rsidR="002E5881" w:rsidRPr="006441EE">
        <w:rPr>
          <w:rFonts w:ascii="Plus Jakarta Sans" w:eastAsia="Calibri" w:hAnsi="Plus Jakarta Sans" w:cs="Calibri"/>
          <w:color w:val="000000" w:themeColor="text1"/>
        </w:rPr>
        <w:t>s</w:t>
      </w:r>
      <w:r w:rsidR="000200F4" w:rsidRPr="006441EE">
        <w:rPr>
          <w:rFonts w:ascii="Plus Jakarta Sans" w:eastAsia="Calibri" w:hAnsi="Plus Jakarta Sans" w:cs="Calibri"/>
          <w:color w:val="000000" w:themeColor="text1"/>
        </w:rPr>
        <w:t xml:space="preserve"> </w:t>
      </w:r>
      <w:r w:rsidR="00861564" w:rsidRPr="00A62A4E">
        <w:rPr>
          <w:rFonts w:ascii="Plus Jakarta Sans" w:eastAsia="Calibri" w:hAnsi="Plus Jakarta Sans" w:cs="Calibri"/>
          <w:color w:val="000000" w:themeColor="text1"/>
        </w:rPr>
        <w:t>wider strategic objectives</w:t>
      </w:r>
      <w:r w:rsidR="00861564" w:rsidRPr="006441EE">
        <w:rPr>
          <w:rFonts w:ascii="Plus Jakarta Sans" w:eastAsia="Calibri" w:hAnsi="Plus Jakarta Sans" w:cs="Calibri"/>
          <w:color w:val="000000" w:themeColor="text1"/>
        </w:rPr>
        <w:t xml:space="preserve"> (Areas of Focus) </w:t>
      </w:r>
      <w:r w:rsidR="00861564" w:rsidRPr="00A62A4E">
        <w:rPr>
          <w:rFonts w:ascii="Plus Jakarta Sans" w:eastAsia="Calibri" w:hAnsi="Plus Jakarta Sans" w:cs="Calibri"/>
          <w:color w:val="000000" w:themeColor="text1"/>
        </w:rPr>
        <w:t>which describe the actions</w:t>
      </w:r>
      <w:r w:rsidR="00861564" w:rsidRPr="006441EE">
        <w:rPr>
          <w:rFonts w:ascii="Plus Jakarta Sans" w:eastAsia="Calibri" w:hAnsi="Plus Jakarta Sans" w:cs="Calibri"/>
          <w:color w:val="000000" w:themeColor="text1"/>
        </w:rPr>
        <w:t xml:space="preserve"> the Service </w:t>
      </w:r>
      <w:r w:rsidR="191AFB24" w:rsidRPr="7874C173">
        <w:rPr>
          <w:rFonts w:ascii="Plus Jakarta Sans" w:eastAsia="Calibri" w:hAnsi="Plus Jakarta Sans" w:cs="Calibri"/>
          <w:color w:val="000000" w:themeColor="text1"/>
        </w:rPr>
        <w:t>will</w:t>
      </w:r>
      <w:r w:rsidR="00861564" w:rsidRPr="7874C173">
        <w:rPr>
          <w:rFonts w:ascii="Plus Jakarta Sans" w:eastAsia="Calibri" w:hAnsi="Plus Jakarta Sans" w:cs="Calibri"/>
          <w:color w:val="000000" w:themeColor="text1"/>
        </w:rPr>
        <w:t xml:space="preserve"> tak</w:t>
      </w:r>
      <w:r w:rsidR="54227E8A" w:rsidRPr="7874C173">
        <w:rPr>
          <w:rFonts w:ascii="Plus Jakarta Sans" w:eastAsia="Calibri" w:hAnsi="Plus Jakarta Sans" w:cs="Calibri"/>
          <w:color w:val="000000" w:themeColor="text1"/>
        </w:rPr>
        <w:t>e</w:t>
      </w:r>
      <w:r w:rsidR="00861564" w:rsidRPr="00A62A4E">
        <w:rPr>
          <w:rFonts w:ascii="Plus Jakarta Sans" w:eastAsia="Calibri" w:hAnsi="Plus Jakarta Sans" w:cs="Calibri"/>
          <w:color w:val="000000" w:themeColor="text1"/>
        </w:rPr>
        <w:t xml:space="preserve"> to improve</w:t>
      </w:r>
      <w:r w:rsidR="00861564" w:rsidRPr="006441EE">
        <w:rPr>
          <w:rFonts w:ascii="Plus Jakarta Sans" w:eastAsia="Calibri" w:hAnsi="Plus Jakarta Sans" w:cs="Calibri"/>
          <w:color w:val="000000" w:themeColor="text1"/>
        </w:rPr>
        <w:t xml:space="preserve"> its service to c</w:t>
      </w:r>
      <w:r w:rsidR="00861564" w:rsidRPr="00A62A4E">
        <w:rPr>
          <w:rFonts w:ascii="Plus Jakarta Sans" w:eastAsia="Calibri" w:hAnsi="Plus Jakarta Sans" w:cs="Calibri"/>
          <w:color w:val="000000" w:themeColor="text1"/>
        </w:rPr>
        <w:t>ommunities as an organisation</w:t>
      </w:r>
      <w:r w:rsidR="00861564" w:rsidRPr="006441EE">
        <w:rPr>
          <w:rFonts w:ascii="Plus Jakarta Sans" w:eastAsia="Calibri" w:hAnsi="Plus Jakarta Sans" w:cs="Calibri"/>
          <w:color w:val="000000" w:themeColor="text1"/>
        </w:rPr>
        <w:t xml:space="preserve"> </w:t>
      </w:r>
      <w:r w:rsidR="00861564" w:rsidRPr="00A62A4E">
        <w:rPr>
          <w:rFonts w:ascii="Plus Jakarta Sans" w:eastAsia="Calibri" w:hAnsi="Plus Jakarta Sans" w:cs="Calibri"/>
          <w:color w:val="000000" w:themeColor="text1"/>
        </w:rPr>
        <w:t>and employer.</w:t>
      </w:r>
    </w:p>
    <w:p w14:paraId="3B2DBF08" w14:textId="2B5BAF42" w:rsidR="00B94CCF" w:rsidRPr="006441EE" w:rsidRDefault="00915906" w:rsidP="00E34F57">
      <w:pPr>
        <w:spacing w:before="240" w:after="0" w:line="269" w:lineRule="auto"/>
        <w:rPr>
          <w:rFonts w:ascii="Plus Jakarta Sans" w:eastAsia="Calibri" w:hAnsi="Plus Jakarta Sans" w:cs="Calibri"/>
          <w:color w:val="000000" w:themeColor="text1"/>
        </w:rPr>
      </w:pPr>
      <w:r>
        <w:rPr>
          <w:rFonts w:ascii="Plus Jakarta Sans" w:eastAsia="Calibri" w:hAnsi="Plus Jakarta Sans" w:cs="Calibri"/>
          <w:color w:val="000000" w:themeColor="text1"/>
        </w:rPr>
        <w:t xml:space="preserve">Over seventy </w:t>
      </w:r>
      <w:r w:rsidR="002E5881" w:rsidRPr="006441EE">
        <w:rPr>
          <w:rFonts w:ascii="Plus Jakarta Sans" w:eastAsia="Calibri" w:hAnsi="Plus Jakarta Sans" w:cs="Calibri"/>
          <w:color w:val="000000" w:themeColor="text1"/>
        </w:rPr>
        <w:t xml:space="preserve">Areas of Focus </w:t>
      </w:r>
      <w:r w:rsidR="6012090B" w:rsidRPr="7874C173">
        <w:rPr>
          <w:rFonts w:ascii="Plus Jakarta Sans" w:eastAsia="Calibri" w:hAnsi="Plus Jakarta Sans" w:cs="Calibri"/>
          <w:color w:val="000000" w:themeColor="text1"/>
        </w:rPr>
        <w:t>have been</w:t>
      </w:r>
      <w:r w:rsidR="004367FE">
        <w:rPr>
          <w:rFonts w:ascii="Plus Jakarta Sans" w:eastAsia="Calibri" w:hAnsi="Plus Jakarta Sans" w:cs="Calibri"/>
          <w:color w:val="000000" w:themeColor="text1"/>
        </w:rPr>
        <w:t xml:space="preserve"> identified </w:t>
      </w:r>
      <w:r w:rsidR="002E5881" w:rsidRPr="006441EE">
        <w:rPr>
          <w:rFonts w:ascii="Plus Jakarta Sans" w:eastAsia="Calibri" w:hAnsi="Plus Jakarta Sans" w:cs="Calibri"/>
          <w:color w:val="000000" w:themeColor="text1"/>
        </w:rPr>
        <w:t>across twelve key functions:</w:t>
      </w:r>
      <w:r w:rsidR="000200F4" w:rsidRPr="006441EE">
        <w:rPr>
          <w:rFonts w:ascii="Plus Jakarta Sans" w:eastAsia="Calibri" w:hAnsi="Plus Jakarta Sans" w:cs="Calibri"/>
          <w:color w:val="000000" w:themeColor="text1"/>
        </w:rPr>
        <w:t xml:space="preserve"> </w:t>
      </w:r>
      <w:r w:rsidR="00B94CCF" w:rsidRPr="006441EE">
        <w:rPr>
          <w:rFonts w:ascii="Plus Jakarta Sans" w:eastAsia="Calibri" w:hAnsi="Plus Jakarta Sans" w:cs="Calibri"/>
          <w:i/>
          <w:iCs/>
          <w:color w:val="000000" w:themeColor="text1"/>
        </w:rPr>
        <w:t>Prevention, Protection, Response, On-call, Resilience, Operational Preparedness, Collaboration, People, Culture and Values, Estates, Fleet, Data, Digital and Technology.</w:t>
      </w:r>
    </w:p>
    <w:p w14:paraId="23A3C39D" w14:textId="3FE7CB19" w:rsidR="007505B5" w:rsidRPr="007505B5" w:rsidRDefault="007505B5" w:rsidP="007505B5">
      <w:pPr>
        <w:spacing w:before="240" w:line="269" w:lineRule="auto"/>
        <w:rPr>
          <w:rFonts w:ascii="Plus Jakarta Sans" w:eastAsia="Calibri" w:hAnsi="Plus Jakarta Sans" w:cs="Calibri"/>
          <w:color w:val="000000" w:themeColor="text1"/>
        </w:rPr>
      </w:pPr>
      <w:r w:rsidRPr="007505B5">
        <w:rPr>
          <w:rFonts w:ascii="Plus Jakarta Sans" w:eastAsia="Calibri" w:hAnsi="Plus Jakarta Sans" w:cs="Calibri"/>
          <w:color w:val="000000" w:themeColor="text1"/>
        </w:rPr>
        <w:lastRenderedPageBreak/>
        <w:t>In June 2025, the Chief Fire Officer presented the</w:t>
      </w:r>
      <w:r w:rsidRPr="006441EE">
        <w:rPr>
          <w:rFonts w:ascii="Plus Jakarta Sans" w:eastAsia="Calibri" w:hAnsi="Plus Jakarta Sans" w:cs="Calibri"/>
          <w:color w:val="000000" w:themeColor="text1"/>
        </w:rPr>
        <w:t xml:space="preserve"> </w:t>
      </w:r>
      <w:r w:rsidRPr="007505B5">
        <w:rPr>
          <w:rFonts w:ascii="Plus Jakarta Sans" w:eastAsia="Calibri" w:hAnsi="Plus Jakarta Sans" w:cs="Calibri"/>
          <w:color w:val="000000" w:themeColor="text1"/>
        </w:rPr>
        <w:t>Areas of Focus and two service delivery change proposals to the Deputy Mayor’s Strategic Oversight Board:</w:t>
      </w:r>
    </w:p>
    <w:p w14:paraId="5C942A3C" w14:textId="1BFDCEAB" w:rsidR="007505B5" w:rsidRPr="007505B5" w:rsidRDefault="007505B5" w:rsidP="007505B5">
      <w:pPr>
        <w:numPr>
          <w:ilvl w:val="0"/>
          <w:numId w:val="7"/>
        </w:numPr>
        <w:spacing w:before="240" w:line="269" w:lineRule="auto"/>
        <w:rPr>
          <w:rFonts w:ascii="Plus Jakarta Sans" w:eastAsia="Calibri" w:hAnsi="Plus Jakarta Sans" w:cs="Calibri"/>
          <w:color w:val="000000" w:themeColor="text1"/>
        </w:rPr>
      </w:pPr>
      <w:r w:rsidRPr="007505B5">
        <w:rPr>
          <w:rFonts w:ascii="Plus Jakarta Sans" w:eastAsia="Calibri" w:hAnsi="Plus Jakarta Sans" w:cs="Calibri"/>
          <w:color w:val="000000" w:themeColor="text1"/>
        </w:rPr>
        <w:t xml:space="preserve">Extending the Automatic Fire Alarm (AFA) attendance policy </w:t>
      </w:r>
      <w:r w:rsidR="00505F31">
        <w:rPr>
          <w:rFonts w:ascii="Plus Jakarta Sans" w:eastAsia="Calibri" w:hAnsi="Plus Jakarta Sans" w:cs="Calibri"/>
          <w:color w:val="000000" w:themeColor="text1"/>
        </w:rPr>
        <w:t xml:space="preserve">from 12 hours </w:t>
      </w:r>
      <w:r w:rsidRPr="007505B5">
        <w:rPr>
          <w:rFonts w:ascii="Plus Jakarta Sans" w:eastAsia="Calibri" w:hAnsi="Plus Jakarta Sans" w:cs="Calibri"/>
          <w:color w:val="000000" w:themeColor="text1"/>
        </w:rPr>
        <w:t>to 24 hours (no attendance at commercial premises without sleeping risk unless fire confirmed).</w:t>
      </w:r>
    </w:p>
    <w:p w14:paraId="3B253596" w14:textId="29CB19F3" w:rsidR="007505B5" w:rsidRPr="007505B5" w:rsidRDefault="007505B5" w:rsidP="007505B5">
      <w:pPr>
        <w:numPr>
          <w:ilvl w:val="0"/>
          <w:numId w:val="7"/>
        </w:numPr>
        <w:spacing w:before="240" w:line="269" w:lineRule="auto"/>
        <w:rPr>
          <w:rFonts w:ascii="Plus Jakarta Sans" w:eastAsia="Calibri" w:hAnsi="Plus Jakarta Sans" w:cs="Calibri"/>
          <w:color w:val="000000" w:themeColor="text1"/>
        </w:rPr>
      </w:pPr>
      <w:r w:rsidRPr="007505B5">
        <w:rPr>
          <w:rFonts w:ascii="Plus Jakarta Sans" w:eastAsia="Calibri" w:hAnsi="Plus Jakarta Sans" w:cs="Calibri"/>
          <w:color w:val="000000" w:themeColor="text1"/>
        </w:rPr>
        <w:t>Replacing one of the two water bowsers</w:t>
      </w:r>
      <w:r w:rsidR="00D318BC" w:rsidRPr="006441EE">
        <w:rPr>
          <w:rFonts w:ascii="Plus Jakarta Sans" w:eastAsia="Calibri" w:hAnsi="Plus Jakarta Sans" w:cs="Calibri"/>
          <w:color w:val="000000" w:themeColor="text1"/>
        </w:rPr>
        <w:t>.</w:t>
      </w:r>
    </w:p>
    <w:p w14:paraId="1D8583A7" w14:textId="30651281" w:rsidR="007505B5" w:rsidRPr="007505B5" w:rsidRDefault="007505B5" w:rsidP="007505B5">
      <w:pPr>
        <w:spacing w:before="240" w:line="269" w:lineRule="auto"/>
        <w:rPr>
          <w:rFonts w:ascii="Plus Jakarta Sans" w:eastAsia="Calibri" w:hAnsi="Plus Jakarta Sans" w:cs="Calibri"/>
          <w:color w:val="000000" w:themeColor="text1"/>
        </w:rPr>
      </w:pPr>
      <w:r w:rsidRPr="007505B5">
        <w:rPr>
          <w:rFonts w:ascii="Plus Jakarta Sans" w:eastAsia="Calibri" w:hAnsi="Plus Jakarta Sans" w:cs="Calibri"/>
          <w:color w:val="000000" w:themeColor="text1"/>
        </w:rPr>
        <w:t xml:space="preserve">Following </w:t>
      </w:r>
      <w:r w:rsidR="008A386B" w:rsidRPr="006441EE">
        <w:rPr>
          <w:rFonts w:ascii="Plus Jakarta Sans" w:eastAsia="Calibri" w:hAnsi="Plus Jakarta Sans" w:cs="Calibri"/>
          <w:color w:val="000000" w:themeColor="text1"/>
        </w:rPr>
        <w:t xml:space="preserve">scrutiny of the rationale for the two proposals, </w:t>
      </w:r>
      <w:r w:rsidRPr="007505B5">
        <w:rPr>
          <w:rFonts w:ascii="Plus Jakarta Sans" w:eastAsia="Calibri" w:hAnsi="Plus Jakarta Sans" w:cs="Calibri"/>
          <w:color w:val="000000" w:themeColor="text1"/>
        </w:rPr>
        <w:t>the Deputy Mayor approved progression to formal consultation.</w:t>
      </w:r>
    </w:p>
    <w:p w14:paraId="150249D5" w14:textId="308E1207" w:rsidR="00D457F9" w:rsidRPr="007E12DF" w:rsidRDefault="00D457F9" w:rsidP="00D457F9">
      <w:pPr>
        <w:spacing w:before="240" w:after="0" w:line="269" w:lineRule="auto"/>
        <w:rPr>
          <w:rFonts w:ascii="Plus Jakarta Sans" w:eastAsia="Calibri" w:hAnsi="Plus Jakarta Sans" w:cs="Calibri"/>
          <w:b/>
          <w:bCs/>
          <w:i/>
          <w:iCs/>
          <w:color w:val="000000" w:themeColor="text1"/>
        </w:rPr>
      </w:pPr>
      <w:r w:rsidRPr="007E12DF">
        <w:rPr>
          <w:rFonts w:ascii="Plus Jakarta Sans" w:eastAsia="Calibri" w:hAnsi="Plus Jakarta Sans" w:cs="Calibri"/>
          <w:b/>
          <w:bCs/>
          <w:i/>
          <w:iCs/>
          <w:color w:val="000000" w:themeColor="text1"/>
        </w:rPr>
        <w:t>Consultation</w:t>
      </w:r>
    </w:p>
    <w:p w14:paraId="55AEE2E7" w14:textId="0B31BD86" w:rsidR="00B47168" w:rsidRPr="006441EE" w:rsidRDefault="0028149B" w:rsidP="0028149B">
      <w:pPr>
        <w:spacing w:after="0" w:line="269" w:lineRule="auto"/>
        <w:rPr>
          <w:rFonts w:ascii="Plus Jakarta Sans" w:eastAsia="Calibri" w:hAnsi="Plus Jakarta Sans" w:cs="Calibri"/>
          <w:color w:val="000000" w:themeColor="text1"/>
        </w:rPr>
      </w:pPr>
      <w:r w:rsidRPr="0028149B">
        <w:rPr>
          <w:rFonts w:ascii="Plus Jakarta Sans" w:eastAsia="Calibri" w:hAnsi="Plus Jakarta Sans" w:cs="Calibri"/>
          <w:color w:val="000000" w:themeColor="text1"/>
        </w:rPr>
        <w:t xml:space="preserve">Public engagement was central to shaping the CRMP. Foundations were laid through consultation on the Mayor’s </w:t>
      </w:r>
      <w:r w:rsidR="15ECE107" w:rsidRPr="0763EDE9">
        <w:rPr>
          <w:rFonts w:ascii="Plus Jakarta Sans" w:eastAsia="Calibri" w:hAnsi="Plus Jakarta Sans" w:cs="Calibri"/>
          <w:color w:val="000000" w:themeColor="text1"/>
        </w:rPr>
        <w:t xml:space="preserve">Fire and Rescue Plan </w:t>
      </w:r>
      <w:r w:rsidRPr="0028149B">
        <w:rPr>
          <w:rFonts w:ascii="Plus Jakarta Sans" w:eastAsia="Calibri" w:hAnsi="Plus Jakarta Sans" w:cs="Calibri"/>
          <w:color w:val="000000" w:themeColor="text1"/>
        </w:rPr>
        <w:t>priorities and</w:t>
      </w:r>
      <w:r w:rsidR="00E4354D">
        <w:rPr>
          <w:rFonts w:ascii="Plus Jakarta Sans" w:eastAsia="Calibri" w:hAnsi="Plus Jakarta Sans" w:cs="Calibri"/>
          <w:color w:val="000000" w:themeColor="text1"/>
        </w:rPr>
        <w:t xml:space="preserve"> the Chief Fire Officer’s</w:t>
      </w:r>
      <w:r w:rsidRPr="0028149B">
        <w:rPr>
          <w:rFonts w:ascii="Plus Jakarta Sans" w:eastAsia="Calibri" w:hAnsi="Plus Jakarta Sans" w:cs="Calibri"/>
          <w:color w:val="000000" w:themeColor="text1"/>
        </w:rPr>
        <w:t xml:space="preserve"> CRMP </w:t>
      </w:r>
      <w:r w:rsidRPr="006441EE">
        <w:rPr>
          <w:rFonts w:ascii="Plus Jakarta Sans" w:eastAsia="Calibri" w:hAnsi="Plus Jakarta Sans" w:cs="Calibri"/>
          <w:color w:val="000000" w:themeColor="text1"/>
        </w:rPr>
        <w:t xml:space="preserve">planning </w:t>
      </w:r>
      <w:r w:rsidRPr="0028149B">
        <w:rPr>
          <w:rFonts w:ascii="Plus Jakarta Sans" w:eastAsia="Calibri" w:hAnsi="Plus Jakarta Sans" w:cs="Calibri"/>
          <w:color w:val="000000" w:themeColor="text1"/>
        </w:rPr>
        <w:t>principles in Autumn 2024. Ahead of formal consultation, NYFRS undertook a two-week staff engagement period.</w:t>
      </w:r>
    </w:p>
    <w:p w14:paraId="00EC701F" w14:textId="6627D8A1" w:rsidR="00B47168" w:rsidRPr="006441EE" w:rsidRDefault="0028149B" w:rsidP="00B47168">
      <w:pPr>
        <w:spacing w:before="240" w:after="0" w:line="269" w:lineRule="auto"/>
        <w:rPr>
          <w:rFonts w:ascii="Plus Jakarta Sans" w:eastAsia="Calibri" w:hAnsi="Plus Jakarta Sans" w:cs="Calibri"/>
          <w:color w:val="000000" w:themeColor="text1"/>
        </w:rPr>
      </w:pPr>
      <w:r w:rsidRPr="056F2973">
        <w:rPr>
          <w:rFonts w:ascii="Plus Jakarta Sans" w:eastAsia="Calibri" w:hAnsi="Plus Jakarta Sans" w:cs="Calibri"/>
          <w:color w:val="000000" w:themeColor="text1"/>
        </w:rPr>
        <w:t>The formal eight-week public consultation ran from 7 July to 7 September 2025</w:t>
      </w:r>
      <w:r w:rsidR="00F35B34" w:rsidRPr="056F2973">
        <w:rPr>
          <w:rFonts w:ascii="Plus Jakarta Sans" w:eastAsia="Calibri" w:hAnsi="Plus Jakarta Sans" w:cs="Calibri"/>
          <w:color w:val="000000" w:themeColor="text1"/>
        </w:rPr>
        <w:t xml:space="preserve"> and was</w:t>
      </w:r>
      <w:r w:rsidRPr="056F2973">
        <w:rPr>
          <w:rFonts w:ascii="Plus Jakarta Sans" w:eastAsia="Calibri" w:hAnsi="Plus Jakarta Sans" w:cs="Calibri"/>
          <w:color w:val="000000" w:themeColor="text1"/>
        </w:rPr>
        <w:t xml:space="preserve"> jointly delivered by </w:t>
      </w:r>
      <w:r w:rsidR="691932C9" w:rsidRPr="056F2973">
        <w:rPr>
          <w:rFonts w:ascii="Plus Jakarta Sans" w:eastAsia="Calibri" w:hAnsi="Plus Jakarta Sans" w:cs="Calibri"/>
          <w:color w:val="000000" w:themeColor="text1"/>
        </w:rPr>
        <w:t>the</w:t>
      </w:r>
      <w:r w:rsidR="00742939" w:rsidRPr="056F2973">
        <w:rPr>
          <w:rFonts w:ascii="Plus Jakarta Sans" w:eastAsia="Calibri" w:hAnsi="Plus Jakarta Sans" w:cs="Calibri"/>
          <w:color w:val="000000" w:themeColor="text1"/>
        </w:rPr>
        <w:t xml:space="preserve"> YNYCA</w:t>
      </w:r>
      <w:r w:rsidRPr="056F2973">
        <w:rPr>
          <w:rFonts w:ascii="Plus Jakarta Sans" w:eastAsia="Calibri" w:hAnsi="Plus Jakarta Sans" w:cs="Calibri"/>
          <w:color w:val="000000" w:themeColor="text1"/>
        </w:rPr>
        <w:t xml:space="preserve"> and NYFRS. A total of 802 responses were received, representing broad demographic and geographic coverage</w:t>
      </w:r>
      <w:r w:rsidR="002B1A84" w:rsidRPr="056F2973">
        <w:rPr>
          <w:rFonts w:ascii="Plus Jakarta Sans" w:eastAsia="Calibri" w:hAnsi="Plus Jakarta Sans" w:cs="Calibri"/>
          <w:color w:val="000000" w:themeColor="text1"/>
        </w:rPr>
        <w:t xml:space="preserve">. </w:t>
      </w:r>
      <w:r w:rsidRPr="056F2973">
        <w:rPr>
          <w:rFonts w:ascii="Plus Jakarta Sans" w:eastAsia="Calibri" w:hAnsi="Plus Jakarta Sans" w:cs="Calibri"/>
          <w:color w:val="000000" w:themeColor="text1"/>
        </w:rPr>
        <w:t xml:space="preserve">60 </w:t>
      </w:r>
      <w:r w:rsidR="7FDE23E1" w:rsidRPr="056F2973">
        <w:rPr>
          <w:rFonts w:ascii="Plus Jakarta Sans" w:eastAsia="Calibri" w:hAnsi="Plus Jakarta Sans" w:cs="Calibri"/>
          <w:color w:val="000000" w:themeColor="text1"/>
        </w:rPr>
        <w:t xml:space="preserve">responses came from </w:t>
      </w:r>
      <w:r w:rsidRPr="056F2973">
        <w:rPr>
          <w:rFonts w:ascii="Plus Jakarta Sans" w:eastAsia="Calibri" w:hAnsi="Plus Jakarta Sans" w:cs="Calibri"/>
          <w:color w:val="000000" w:themeColor="text1"/>
        </w:rPr>
        <w:t xml:space="preserve">NYFRS employees. Analysis included comparison of feedback before and after the Fylingdales Moor </w:t>
      </w:r>
      <w:r w:rsidR="121E6D21" w:rsidRPr="056F2973">
        <w:rPr>
          <w:rFonts w:ascii="Plus Jakarta Sans" w:eastAsia="Calibri" w:hAnsi="Plus Jakarta Sans" w:cs="Calibri"/>
          <w:color w:val="000000" w:themeColor="text1"/>
        </w:rPr>
        <w:t xml:space="preserve">fire </w:t>
      </w:r>
      <w:r w:rsidR="00B9284B" w:rsidRPr="056F2973">
        <w:rPr>
          <w:rFonts w:ascii="Plus Jakarta Sans" w:eastAsia="Calibri" w:hAnsi="Plus Jakarta Sans" w:cs="Calibri"/>
          <w:color w:val="000000" w:themeColor="text1"/>
        </w:rPr>
        <w:t xml:space="preserve">was declared a </w:t>
      </w:r>
      <w:r w:rsidRPr="056F2973">
        <w:rPr>
          <w:rFonts w:ascii="Plus Jakarta Sans" w:eastAsia="Calibri" w:hAnsi="Plus Jakarta Sans" w:cs="Calibri"/>
          <w:color w:val="000000" w:themeColor="text1"/>
        </w:rPr>
        <w:t>major incident (13 August 2025) to assess any impact on public views.</w:t>
      </w:r>
    </w:p>
    <w:p w14:paraId="47126364" w14:textId="7625AED9" w:rsidR="00FC5F04" w:rsidRDefault="0028149B" w:rsidP="00FC5F04">
      <w:pPr>
        <w:spacing w:before="240" w:after="0" w:line="269" w:lineRule="auto"/>
        <w:rPr>
          <w:rFonts w:ascii="Plus Jakarta Sans" w:eastAsia="Calibri" w:hAnsi="Plus Jakarta Sans" w:cs="Calibri"/>
          <w:color w:val="000000" w:themeColor="text1"/>
        </w:rPr>
      </w:pPr>
      <w:r w:rsidRPr="056F2973">
        <w:rPr>
          <w:rFonts w:ascii="Plus Jakarta Sans" w:eastAsia="Calibri" w:hAnsi="Plus Jakarta Sans" w:cs="Calibri"/>
          <w:color w:val="000000" w:themeColor="text1"/>
        </w:rPr>
        <w:t xml:space="preserve">The </w:t>
      </w:r>
      <w:r w:rsidR="182D26AE" w:rsidRPr="056F2973">
        <w:rPr>
          <w:rFonts w:ascii="Plus Jakarta Sans" w:eastAsia="Calibri" w:hAnsi="Plus Jakarta Sans" w:cs="Calibri"/>
          <w:color w:val="000000" w:themeColor="text1"/>
        </w:rPr>
        <w:t xml:space="preserve">North Yorkshire </w:t>
      </w:r>
      <w:r w:rsidRPr="056F2973">
        <w:rPr>
          <w:rFonts w:ascii="Plus Jakarta Sans" w:eastAsia="Calibri" w:hAnsi="Plus Jakarta Sans" w:cs="Calibri"/>
          <w:color w:val="000000" w:themeColor="text1"/>
        </w:rPr>
        <w:t>Fire Brigades Union response was received post-consultation and given special consideration. All consultation documents and responses are appended</w:t>
      </w:r>
      <w:r w:rsidR="1D9FF84E" w:rsidRPr="056F2973">
        <w:rPr>
          <w:rFonts w:ascii="Plus Jakarta Sans" w:eastAsia="Calibri" w:hAnsi="Plus Jakarta Sans" w:cs="Calibri"/>
          <w:color w:val="000000" w:themeColor="text1"/>
        </w:rPr>
        <w:t xml:space="preserve"> to this Decision Notice</w:t>
      </w:r>
      <w:r w:rsidRPr="056F2973">
        <w:rPr>
          <w:rFonts w:ascii="Plus Jakarta Sans" w:eastAsia="Calibri" w:hAnsi="Plus Jakarta Sans" w:cs="Calibri"/>
          <w:color w:val="000000" w:themeColor="text1"/>
        </w:rPr>
        <w:t>.</w:t>
      </w:r>
    </w:p>
    <w:p w14:paraId="2E0529A8" w14:textId="3FE81FA2" w:rsidR="00143B87" w:rsidRDefault="00FC5F04" w:rsidP="00FC5F04">
      <w:pPr>
        <w:spacing w:before="240" w:after="0" w:line="269" w:lineRule="auto"/>
        <w:rPr>
          <w:rFonts w:ascii="Plus Jakarta Sans" w:eastAsia="Calibri" w:hAnsi="Plus Jakarta Sans" w:cs="Calibri"/>
          <w:color w:val="000000" w:themeColor="text1"/>
        </w:rPr>
      </w:pPr>
      <w:r w:rsidRPr="00FC5F04">
        <w:rPr>
          <w:rFonts w:ascii="Plus Jakarta Sans" w:eastAsia="Calibri" w:hAnsi="Plus Jakarta Sans" w:cs="Calibri"/>
          <w:color w:val="000000" w:themeColor="text1"/>
        </w:rPr>
        <w:t>At the Deputy Mayor’s Strategic Oversight Boards in September and October, NYFRS presented its response to the consultation findings, including measures to address public concerns. The Deputy Mayor reviewed these responses in detail and provided additional direction and stipulations as part of the approval process for the CRMP.</w:t>
      </w:r>
    </w:p>
    <w:p w14:paraId="23A4135F" w14:textId="17B085B6" w:rsidR="00FC5F04" w:rsidRDefault="00FC5F04" w:rsidP="7874C173">
      <w:pPr>
        <w:rPr>
          <w:rFonts w:ascii="Plus Jakarta Sans" w:hAnsi="Plus Jakarta Sans"/>
          <w:b/>
        </w:rPr>
      </w:pPr>
    </w:p>
    <w:p w14:paraId="0F8FA41A" w14:textId="682F2EC4" w:rsidR="007D70EF" w:rsidRPr="006441EE" w:rsidRDefault="007D70EF" w:rsidP="007D70EF">
      <w:pPr>
        <w:rPr>
          <w:rFonts w:ascii="Plus Jakarta Sans" w:hAnsi="Plus Jakarta Sans"/>
        </w:rPr>
      </w:pPr>
      <w:r w:rsidRPr="006441EE">
        <w:rPr>
          <w:rFonts w:ascii="Plus Jakarta Sans" w:hAnsi="Plus Jakarta Sans"/>
          <w:b/>
          <w:bCs/>
        </w:rPr>
        <w:t>Decision</w:t>
      </w:r>
      <w:r w:rsidRPr="006441EE">
        <w:rPr>
          <w:rFonts w:ascii="Plus Jakarta Sans" w:hAnsi="Plus Jakarta Sans"/>
        </w:rPr>
        <w:t>:</w:t>
      </w:r>
      <w:r w:rsidR="00571EB7">
        <w:rPr>
          <w:rFonts w:ascii="Plus Jakarta Sans" w:hAnsi="Plus Jakarta Sans"/>
        </w:rPr>
        <w:t xml:space="preserve"> T</w:t>
      </w:r>
      <w:r w:rsidR="00571EB7" w:rsidRPr="00571EB7">
        <w:rPr>
          <w:rFonts w:ascii="Plus Jakarta Sans" w:hAnsi="Plus Jakarta Sans"/>
        </w:rPr>
        <w:t>o approve the NYFRS Community Risk Management Plan 2025–2029, including its Areas of Focus and the two proposed service delivery changes outlined below</w:t>
      </w:r>
      <w:r w:rsidR="00BC762D">
        <w:rPr>
          <w:rFonts w:ascii="Plus Jakarta Sans" w:hAnsi="Plus Jakarta Sans"/>
        </w:rPr>
        <w:t>. The new CRMP can be accessed here:</w:t>
      </w:r>
      <w:r w:rsidR="008F52C5" w:rsidRPr="008F52C5">
        <w:t xml:space="preserve"> </w:t>
      </w:r>
      <w:hyperlink r:id="rId13" w:history="1">
        <w:r w:rsidR="000521CF" w:rsidRPr="000521CF">
          <w:rPr>
            <w:rStyle w:val="Hyperlink"/>
            <w:rFonts w:ascii="Plus Jakarta Sans" w:hAnsi="Plus Jakarta Sans"/>
          </w:rPr>
          <w:t>Plans and Reports - North Yorkshire Fire &amp; Rescue Service</w:t>
        </w:r>
      </w:hyperlink>
    </w:p>
    <w:p w14:paraId="10954E8B" w14:textId="7731CDB0" w:rsidR="00556B1C" w:rsidRPr="007505B5" w:rsidRDefault="00BB41C3" w:rsidP="00556B1C">
      <w:pPr>
        <w:numPr>
          <w:ilvl w:val="0"/>
          <w:numId w:val="4"/>
        </w:numPr>
        <w:spacing w:before="240" w:line="269" w:lineRule="auto"/>
        <w:rPr>
          <w:rFonts w:ascii="Plus Jakarta Sans" w:eastAsia="Calibri" w:hAnsi="Plus Jakarta Sans" w:cs="Calibri"/>
          <w:color w:val="000000" w:themeColor="text1"/>
        </w:rPr>
      </w:pPr>
      <w:r>
        <w:rPr>
          <w:rFonts w:ascii="Plus Jakarta Sans" w:eastAsia="Calibri" w:hAnsi="Plus Jakarta Sans" w:cs="Calibri"/>
          <w:color w:val="000000" w:themeColor="text1"/>
        </w:rPr>
        <w:t>To e</w:t>
      </w:r>
      <w:r w:rsidR="00556B1C" w:rsidRPr="007505B5">
        <w:rPr>
          <w:rFonts w:ascii="Plus Jakarta Sans" w:eastAsia="Calibri" w:hAnsi="Plus Jakarta Sans" w:cs="Calibri"/>
          <w:color w:val="000000" w:themeColor="text1"/>
        </w:rPr>
        <w:t xml:space="preserve">xtend the Automatic Fire Alarm (AFA) attendance policy </w:t>
      </w:r>
      <w:r>
        <w:rPr>
          <w:rFonts w:ascii="Plus Jakarta Sans" w:eastAsia="Calibri" w:hAnsi="Plus Jakarta Sans" w:cs="Calibri"/>
          <w:color w:val="000000" w:themeColor="text1"/>
        </w:rPr>
        <w:t xml:space="preserve">from 12 hours </w:t>
      </w:r>
      <w:r w:rsidR="00556B1C" w:rsidRPr="007505B5">
        <w:rPr>
          <w:rFonts w:ascii="Plus Jakarta Sans" w:eastAsia="Calibri" w:hAnsi="Plus Jakarta Sans" w:cs="Calibri"/>
          <w:color w:val="000000" w:themeColor="text1"/>
        </w:rPr>
        <w:t>to 24 hours (no attendance at commercial premises without sleeping risk unless fire confirmed).</w:t>
      </w:r>
    </w:p>
    <w:p w14:paraId="7F21875D" w14:textId="271D4ACB" w:rsidR="00573C6E" w:rsidRPr="006441EE" w:rsidRDefault="00573C6E" w:rsidP="004E7F8B">
      <w:pPr>
        <w:pStyle w:val="ListParagraph"/>
        <w:numPr>
          <w:ilvl w:val="0"/>
          <w:numId w:val="4"/>
        </w:numPr>
        <w:rPr>
          <w:rFonts w:ascii="Plus Jakarta Sans" w:hAnsi="Plus Jakarta Sans"/>
        </w:rPr>
      </w:pPr>
      <w:r w:rsidRPr="006441EE">
        <w:rPr>
          <w:rFonts w:ascii="Plus Jakarta Sans" w:hAnsi="Plus Jakarta Sans"/>
        </w:rPr>
        <w:t>To replace one of the two water bowsers</w:t>
      </w:r>
      <w:r w:rsidR="00D318BC" w:rsidRPr="006441EE">
        <w:rPr>
          <w:rFonts w:ascii="Plus Jakarta Sans" w:hAnsi="Plus Jakarta Sans"/>
        </w:rPr>
        <w:t>.</w:t>
      </w:r>
    </w:p>
    <w:p w14:paraId="42E67337" w14:textId="77777777" w:rsidR="00892D52" w:rsidRPr="006441EE" w:rsidRDefault="00892D52" w:rsidP="00FF52DF">
      <w:pPr>
        <w:spacing w:after="0"/>
        <w:rPr>
          <w:rFonts w:ascii="Plus Jakarta Sans" w:hAnsi="Plus Jakarta Sans"/>
        </w:rPr>
      </w:pPr>
      <w:r w:rsidRPr="006441EE">
        <w:rPr>
          <w:rFonts w:ascii="Plus Jakarta Sans" w:hAnsi="Plus Jakarta Sans"/>
        </w:rPr>
        <w:t>Approval is subject to the following assurances and content changes:</w:t>
      </w:r>
    </w:p>
    <w:p w14:paraId="07ACEBC5" w14:textId="77777777" w:rsidR="00892D52" w:rsidRPr="006441EE" w:rsidRDefault="00892D52" w:rsidP="00FF52DF">
      <w:pPr>
        <w:spacing w:after="0"/>
        <w:rPr>
          <w:rFonts w:ascii="Plus Jakarta Sans" w:hAnsi="Plus Jakarta Sans"/>
        </w:rPr>
      </w:pPr>
    </w:p>
    <w:p w14:paraId="75E8F814" w14:textId="3D5531A6" w:rsidR="007E55E0" w:rsidRPr="006441EE" w:rsidRDefault="00240DB1" w:rsidP="007E55E0">
      <w:pPr>
        <w:spacing w:after="0"/>
        <w:rPr>
          <w:rFonts w:ascii="Plus Jakarta Sans" w:hAnsi="Plus Jakarta Sans"/>
        </w:rPr>
      </w:pPr>
      <w:r w:rsidRPr="006441EE">
        <w:rPr>
          <w:rFonts w:ascii="Plus Jakarta Sans" w:hAnsi="Plus Jakarta Sans"/>
          <w:b/>
          <w:bCs/>
          <w:i/>
          <w:iCs/>
        </w:rPr>
        <w:t>Automatic Fire Alarm Policy</w:t>
      </w:r>
      <w:r w:rsidR="00FF52DF" w:rsidRPr="006441EE">
        <w:rPr>
          <w:rFonts w:ascii="Plus Jakarta Sans" w:hAnsi="Plus Jakarta Sans"/>
          <w:i/>
          <w:iCs/>
        </w:rPr>
        <w:t xml:space="preserve">: </w:t>
      </w:r>
      <w:r w:rsidR="007E55E0" w:rsidRPr="006441EE">
        <w:rPr>
          <w:rFonts w:ascii="Plus Jakarta Sans" w:hAnsi="Plus Jakarta Sans"/>
        </w:rPr>
        <w:t>The Deputy Mayor sought additional assurances regarding potential delays in the rare event that an AFA signals a genuine fire, particularly at commercial premises in remote rural areas</w:t>
      </w:r>
      <w:r w:rsidR="006B6B81">
        <w:rPr>
          <w:rFonts w:ascii="Plus Jakarta Sans" w:hAnsi="Plus Jakarta Sans"/>
        </w:rPr>
        <w:t xml:space="preserve"> where</w:t>
      </w:r>
      <w:r w:rsidR="00BF77E6">
        <w:rPr>
          <w:rFonts w:ascii="Plus Jakarta Sans" w:hAnsi="Plus Jakarta Sans"/>
        </w:rPr>
        <w:t xml:space="preserve"> </w:t>
      </w:r>
      <w:r w:rsidR="00BF77E6" w:rsidRPr="00BF77E6">
        <w:rPr>
          <w:rFonts w:ascii="Plus Jakarta Sans" w:hAnsi="Plus Jakarta Sans"/>
        </w:rPr>
        <w:t>the response time to a genuine emergency would be longer and where it is possible a genuine fire would take longer to be confirmed</w:t>
      </w:r>
      <w:r w:rsidR="007E55E0" w:rsidRPr="006441EE">
        <w:rPr>
          <w:rFonts w:ascii="Plus Jakarta Sans" w:hAnsi="Plus Jakarta Sans"/>
        </w:rPr>
        <w:t>. The Service will:</w:t>
      </w:r>
    </w:p>
    <w:p w14:paraId="05820A5C" w14:textId="77777777" w:rsidR="007E55E0" w:rsidRPr="007E55E0" w:rsidRDefault="007E55E0" w:rsidP="0061668C">
      <w:pPr>
        <w:numPr>
          <w:ilvl w:val="0"/>
          <w:numId w:val="9"/>
        </w:numPr>
        <w:spacing w:before="240"/>
        <w:ind w:left="714" w:hanging="357"/>
        <w:rPr>
          <w:rFonts w:ascii="Plus Jakarta Sans" w:hAnsi="Plus Jakarta Sans"/>
        </w:rPr>
      </w:pPr>
      <w:r w:rsidRPr="007E55E0">
        <w:rPr>
          <w:rFonts w:ascii="Plus Jakarta Sans" w:hAnsi="Plus Jakarta Sans"/>
        </w:rPr>
        <w:t>Implement a comprehensive communication plan prior to the policy change to ensure responsible persons and Alarm Receiving Centres are fully informed.</w:t>
      </w:r>
    </w:p>
    <w:p w14:paraId="68D41EE5" w14:textId="77777777" w:rsidR="007E55E0" w:rsidRPr="007E55E0" w:rsidRDefault="007E55E0" w:rsidP="0061668C">
      <w:pPr>
        <w:numPr>
          <w:ilvl w:val="0"/>
          <w:numId w:val="9"/>
        </w:numPr>
        <w:ind w:left="714" w:hanging="357"/>
        <w:rPr>
          <w:rFonts w:ascii="Plus Jakarta Sans" w:hAnsi="Plus Jakarta Sans"/>
        </w:rPr>
      </w:pPr>
      <w:r w:rsidRPr="007E55E0">
        <w:rPr>
          <w:rFonts w:ascii="Plus Jakarta Sans" w:hAnsi="Plus Jakarta Sans"/>
        </w:rPr>
        <w:lastRenderedPageBreak/>
        <w:t>Continue to work with responsible persons to reinforce legal responsibilities and improve understanding of fire safety obligations.</w:t>
      </w:r>
    </w:p>
    <w:p w14:paraId="2CB22F3A" w14:textId="415EEF29" w:rsidR="007E55E0" w:rsidRDefault="007E55E0" w:rsidP="0061668C">
      <w:pPr>
        <w:numPr>
          <w:ilvl w:val="0"/>
          <w:numId w:val="9"/>
        </w:numPr>
        <w:ind w:left="714" w:hanging="357"/>
        <w:rPr>
          <w:rFonts w:ascii="Plus Jakarta Sans" w:hAnsi="Plus Jakarta Sans"/>
        </w:rPr>
      </w:pPr>
      <w:r w:rsidRPr="007E55E0">
        <w:rPr>
          <w:rFonts w:ascii="Plus Jakarta Sans" w:hAnsi="Plus Jakarta Sans"/>
        </w:rPr>
        <w:t>Deliver a targeted business engagement programme, focusing on commercial premises in rural and remote areas where response times are</w:t>
      </w:r>
      <w:r w:rsidR="0009530F">
        <w:rPr>
          <w:rFonts w:ascii="Plus Jakarta Sans" w:hAnsi="Plus Jakarta Sans"/>
        </w:rPr>
        <w:t xml:space="preserve"> unavoidably</w:t>
      </w:r>
      <w:r w:rsidRPr="007E55E0">
        <w:rPr>
          <w:rFonts w:ascii="Plus Jakarta Sans" w:hAnsi="Plus Jakarta Sans"/>
        </w:rPr>
        <w:t xml:space="preserve"> longer.</w:t>
      </w:r>
    </w:p>
    <w:p w14:paraId="14408FFE" w14:textId="77777777" w:rsidR="00F607C4" w:rsidRPr="006441EE" w:rsidRDefault="00F607C4" w:rsidP="00F607C4">
      <w:pPr>
        <w:numPr>
          <w:ilvl w:val="0"/>
          <w:numId w:val="9"/>
        </w:numPr>
        <w:ind w:left="714" w:hanging="357"/>
        <w:rPr>
          <w:rFonts w:ascii="Plus Jakarta Sans" w:hAnsi="Plus Jakarta Sans"/>
        </w:rPr>
      </w:pPr>
      <w:r>
        <w:rPr>
          <w:rFonts w:ascii="Plus Jakarta Sans" w:hAnsi="Plus Jakarta Sans"/>
        </w:rPr>
        <w:t>C</w:t>
      </w:r>
      <w:r w:rsidRPr="00317E02">
        <w:rPr>
          <w:rFonts w:ascii="Plus Jakarta Sans" w:hAnsi="Plus Jakarta Sans"/>
        </w:rPr>
        <w:t>ontinue its core regulatory responsibilities, with specialist fire safety staff auditing all high-risk premises every three years in line with the Risk-Based Inspection Programme.</w:t>
      </w:r>
    </w:p>
    <w:p w14:paraId="4ACA9D76" w14:textId="77777777" w:rsidR="007E55E0" w:rsidRDefault="007E55E0" w:rsidP="0061668C">
      <w:pPr>
        <w:numPr>
          <w:ilvl w:val="0"/>
          <w:numId w:val="9"/>
        </w:numPr>
        <w:ind w:left="714" w:hanging="357"/>
        <w:rPr>
          <w:rFonts w:ascii="Plus Jakarta Sans" w:hAnsi="Plus Jakarta Sans"/>
        </w:rPr>
      </w:pPr>
      <w:r w:rsidRPr="007E55E0">
        <w:rPr>
          <w:rFonts w:ascii="Plus Jakarta Sans" w:hAnsi="Plus Jakarta Sans"/>
        </w:rPr>
        <w:t>Maintain an effective call-challenging process to ensure AFAs are appropriately assessed. An emergency response will always be provided if a fire is confirmed.</w:t>
      </w:r>
    </w:p>
    <w:p w14:paraId="48ACD598" w14:textId="77777777" w:rsidR="007E55E0" w:rsidRPr="007E55E0" w:rsidRDefault="007E55E0" w:rsidP="007E55E0">
      <w:pPr>
        <w:spacing w:after="0"/>
        <w:ind w:left="720"/>
        <w:rPr>
          <w:rFonts w:ascii="Plus Jakarta Sans" w:hAnsi="Plus Jakarta Sans"/>
        </w:rPr>
      </w:pPr>
    </w:p>
    <w:p w14:paraId="16D351C1" w14:textId="0E189365" w:rsidR="006441EE" w:rsidRPr="0032269F" w:rsidRDefault="00240DB1" w:rsidP="006441EE">
      <w:pPr>
        <w:spacing w:after="0"/>
        <w:rPr>
          <w:rFonts w:ascii="Plus Jakarta Sans" w:hAnsi="Plus Jakarta Sans"/>
        </w:rPr>
      </w:pPr>
      <w:r w:rsidRPr="006441EE">
        <w:rPr>
          <w:rFonts w:ascii="Plus Jakarta Sans" w:hAnsi="Plus Jakarta Sans"/>
          <w:b/>
          <w:bCs/>
          <w:i/>
          <w:iCs/>
        </w:rPr>
        <w:t>Water Bowser</w:t>
      </w:r>
      <w:r w:rsidR="007E6A39" w:rsidRPr="006441EE">
        <w:rPr>
          <w:rFonts w:ascii="Plus Jakarta Sans" w:hAnsi="Plus Jakarta Sans"/>
          <w:b/>
          <w:bCs/>
          <w:i/>
          <w:iCs/>
        </w:rPr>
        <w:t xml:space="preserve"> Replacement</w:t>
      </w:r>
      <w:r w:rsidR="00FF52DF" w:rsidRPr="006441EE">
        <w:rPr>
          <w:rFonts w:ascii="Plus Jakarta Sans" w:hAnsi="Plus Jakarta Sans"/>
          <w:b/>
          <w:bCs/>
          <w:i/>
          <w:iCs/>
        </w:rPr>
        <w:t>:</w:t>
      </w:r>
      <w:r w:rsidR="006441EE" w:rsidRPr="006441EE">
        <w:rPr>
          <w:rFonts w:ascii="Times New Roman" w:eastAsia="Times New Roman" w:hAnsi="Times New Roman" w:cs="Times New Roman"/>
          <w:kern w:val="0"/>
          <w:lang w:eastAsia="en-GB"/>
          <w14:ligatures w14:val="none"/>
        </w:rPr>
        <w:t xml:space="preserve"> </w:t>
      </w:r>
      <w:r w:rsidR="006441EE" w:rsidRPr="0032269F">
        <w:rPr>
          <w:rFonts w:ascii="Plus Jakarta Sans" w:hAnsi="Plus Jakarta Sans"/>
        </w:rPr>
        <w:t>In response to consultation feedback</w:t>
      </w:r>
      <w:r w:rsidR="00BF77E6">
        <w:rPr>
          <w:rFonts w:ascii="Plus Jakarta Sans" w:hAnsi="Plus Jakarta Sans"/>
        </w:rPr>
        <w:t>, early learning from the requirements of the Fylingdales Moor fire</w:t>
      </w:r>
      <w:r w:rsidR="00F95FF8">
        <w:rPr>
          <w:rFonts w:ascii="Plus Jakarta Sans" w:hAnsi="Plus Jakarta Sans"/>
        </w:rPr>
        <w:t xml:space="preserve"> </w:t>
      </w:r>
      <w:r w:rsidR="00257EA5">
        <w:rPr>
          <w:rFonts w:ascii="Plus Jakarta Sans" w:hAnsi="Plus Jakarta Sans"/>
        </w:rPr>
        <w:t xml:space="preserve">and </w:t>
      </w:r>
      <w:r w:rsidR="001B0783">
        <w:rPr>
          <w:rFonts w:ascii="Plus Jakarta Sans" w:hAnsi="Plus Jakarta Sans"/>
        </w:rPr>
        <w:t>subsequent assurances sought by the Deputy Mayor</w:t>
      </w:r>
      <w:r w:rsidR="005C410B">
        <w:rPr>
          <w:rFonts w:ascii="Plus Jakarta Sans" w:hAnsi="Plus Jakarta Sans"/>
        </w:rPr>
        <w:t>,</w:t>
      </w:r>
      <w:r w:rsidR="006441EE" w:rsidRPr="0032269F">
        <w:rPr>
          <w:rFonts w:ascii="Plus Jakarta Sans" w:hAnsi="Plus Jakarta Sans"/>
        </w:rPr>
        <w:t xml:space="preserve"> </w:t>
      </w:r>
      <w:proofErr w:type="gramStart"/>
      <w:r w:rsidR="001B0783">
        <w:rPr>
          <w:rFonts w:ascii="Plus Jakarta Sans" w:hAnsi="Plus Jakarta Sans"/>
        </w:rPr>
        <w:t>a number of</w:t>
      </w:r>
      <w:proofErr w:type="gramEnd"/>
      <w:r w:rsidR="001B0783">
        <w:rPr>
          <w:rFonts w:ascii="Plus Jakarta Sans" w:hAnsi="Plus Jakarta Sans"/>
        </w:rPr>
        <w:t xml:space="preserve"> changes to the Areas of Focus have been made:</w:t>
      </w:r>
    </w:p>
    <w:p w14:paraId="02537D6B" w14:textId="1994F6C7" w:rsidR="004D759C" w:rsidRPr="00193529" w:rsidRDefault="005C410B" w:rsidP="00BF65F9">
      <w:pPr>
        <w:pStyle w:val="ListParagraph"/>
        <w:numPr>
          <w:ilvl w:val="0"/>
          <w:numId w:val="8"/>
        </w:numPr>
        <w:spacing w:before="240"/>
        <w:ind w:left="714" w:hanging="357"/>
        <w:contextualSpacing w:val="0"/>
        <w:rPr>
          <w:rFonts w:ascii="Plus Jakarta Sans" w:hAnsi="Plus Jakarta Sans"/>
        </w:rPr>
      </w:pPr>
      <w:r w:rsidRPr="004332EE">
        <w:rPr>
          <w:rFonts w:ascii="Plus Jakarta Sans" w:hAnsi="Plus Jakarta Sans"/>
        </w:rPr>
        <w:t>A n</w:t>
      </w:r>
      <w:r w:rsidR="0061668C" w:rsidRPr="004332EE">
        <w:rPr>
          <w:rFonts w:ascii="Plus Jakarta Sans" w:hAnsi="Plus Jakarta Sans"/>
        </w:rPr>
        <w:t xml:space="preserve">ew Area of Focus </w:t>
      </w:r>
      <w:r w:rsidRPr="004332EE">
        <w:rPr>
          <w:rFonts w:ascii="Plus Jakarta Sans" w:hAnsi="Plus Jakarta Sans"/>
        </w:rPr>
        <w:t xml:space="preserve">has been </w:t>
      </w:r>
      <w:r w:rsidR="0061668C" w:rsidRPr="004332EE">
        <w:rPr>
          <w:rFonts w:ascii="Plus Jakarta Sans" w:hAnsi="Plus Jakarta Sans"/>
        </w:rPr>
        <w:t xml:space="preserve">introduced to strengthen resilience to major incidents, </w:t>
      </w:r>
      <w:r w:rsidR="004332EE">
        <w:rPr>
          <w:rFonts w:ascii="Plus Jakarta Sans" w:hAnsi="Plus Jakarta Sans"/>
        </w:rPr>
        <w:t>‘</w:t>
      </w:r>
      <w:r w:rsidR="004332EE" w:rsidRPr="004332EE">
        <w:rPr>
          <w:rFonts w:ascii="Plus Jakarta Sans" w:hAnsi="Plus Jakarta Sans"/>
        </w:rPr>
        <w:t>Developing a Community Asset Register and formalising contracts with third-party providers to support our</w:t>
      </w:r>
      <w:r w:rsidR="004332EE">
        <w:rPr>
          <w:rFonts w:ascii="Plus Jakarta Sans" w:hAnsi="Plus Jakarta Sans"/>
        </w:rPr>
        <w:t xml:space="preserve"> </w:t>
      </w:r>
      <w:r w:rsidR="004332EE" w:rsidRPr="004332EE">
        <w:rPr>
          <w:rFonts w:ascii="Plus Jakarta Sans" w:hAnsi="Plus Jakarta Sans"/>
        </w:rPr>
        <w:t>response to wildfires and other Major</w:t>
      </w:r>
      <w:r w:rsidR="004332EE">
        <w:rPr>
          <w:rFonts w:ascii="Plus Jakarta Sans" w:hAnsi="Plus Jakarta Sans"/>
        </w:rPr>
        <w:t xml:space="preserve"> </w:t>
      </w:r>
      <w:r w:rsidR="004332EE" w:rsidRPr="004332EE">
        <w:rPr>
          <w:rFonts w:ascii="Plus Jakarta Sans" w:hAnsi="Plus Jakarta Sans"/>
        </w:rPr>
        <w:t>Incidents</w:t>
      </w:r>
      <w:r w:rsidR="004332EE">
        <w:rPr>
          <w:rFonts w:ascii="Plus Jakarta Sans" w:hAnsi="Plus Jakarta Sans"/>
        </w:rPr>
        <w:t>.</w:t>
      </w:r>
      <w:r w:rsidR="00193529">
        <w:rPr>
          <w:rFonts w:ascii="Plus Jakarta Sans" w:hAnsi="Plus Jakarta Sans"/>
        </w:rPr>
        <w:t>’</w:t>
      </w:r>
    </w:p>
    <w:p w14:paraId="49D8850B" w14:textId="017F8D6D" w:rsidR="00012DCE" w:rsidRDefault="00012DCE" w:rsidP="00012DCE">
      <w:pPr>
        <w:pStyle w:val="ListParagraph"/>
        <w:numPr>
          <w:ilvl w:val="0"/>
          <w:numId w:val="6"/>
        </w:numPr>
        <w:ind w:left="714" w:hanging="357"/>
        <w:contextualSpacing w:val="0"/>
        <w:rPr>
          <w:rFonts w:ascii="Plus Jakarta Sans" w:hAnsi="Plus Jakarta Sans"/>
        </w:rPr>
      </w:pPr>
      <w:r w:rsidRPr="00012DCE">
        <w:rPr>
          <w:rFonts w:ascii="Plus Jakarta Sans" w:hAnsi="Plus Jakarta Sans"/>
        </w:rPr>
        <w:t xml:space="preserve">The original CRMP proposal, which focused on ‘exploring new technologies and partnerships to enhance wildfire resilience,’ has been broadened and made more explicit. It now states: ‘Replacing one of our two water bowsers and redirecting funds towards wildfire training, alternative vehicles, equipment, and PPE to improve rural response in line with the community risk profile.’ </w:t>
      </w:r>
      <w:r w:rsidR="00806244">
        <w:rPr>
          <w:rFonts w:ascii="Plus Jakarta Sans" w:hAnsi="Plus Jakarta Sans"/>
        </w:rPr>
        <w:t>T</w:t>
      </w:r>
      <w:r w:rsidRPr="00012DCE">
        <w:rPr>
          <w:rFonts w:ascii="Plus Jakarta Sans" w:hAnsi="Plus Jakarta Sans"/>
        </w:rPr>
        <w:t>he Service will seek to procure the most appropriate vehicles to address identified risks across the service area.</w:t>
      </w:r>
    </w:p>
    <w:p w14:paraId="748D1B07" w14:textId="49C79F3A" w:rsidR="0061668C" w:rsidRPr="00012DCE" w:rsidRDefault="0061668C" w:rsidP="00012DCE">
      <w:pPr>
        <w:pStyle w:val="ListParagraph"/>
        <w:numPr>
          <w:ilvl w:val="0"/>
          <w:numId w:val="6"/>
        </w:numPr>
        <w:ind w:left="714" w:hanging="357"/>
        <w:contextualSpacing w:val="0"/>
        <w:rPr>
          <w:rFonts w:ascii="Plus Jakarta Sans" w:hAnsi="Plus Jakarta Sans"/>
        </w:rPr>
      </w:pPr>
      <w:r w:rsidRPr="00012DCE">
        <w:rPr>
          <w:rFonts w:ascii="Plus Jakarta Sans" w:hAnsi="Plus Jakarta Sans"/>
        </w:rPr>
        <w:t xml:space="preserve">The recent Fylingdales Moor </w:t>
      </w:r>
      <w:r w:rsidR="79E3B7DF" w:rsidRPr="0763EDE9">
        <w:rPr>
          <w:rFonts w:ascii="Plus Jakarta Sans" w:hAnsi="Plus Jakarta Sans"/>
        </w:rPr>
        <w:t xml:space="preserve">fire </w:t>
      </w:r>
      <w:r w:rsidRPr="00012DCE">
        <w:rPr>
          <w:rFonts w:ascii="Plus Jakarta Sans" w:hAnsi="Plus Jakarta Sans"/>
        </w:rPr>
        <w:t xml:space="preserve">highlighted the critical importance of water logistics </w:t>
      </w:r>
      <w:r w:rsidR="00D53629" w:rsidRPr="00D53629">
        <w:rPr>
          <w:rFonts w:ascii="Plus Jakarta Sans" w:hAnsi="Plus Jakarta Sans"/>
        </w:rPr>
        <w:t xml:space="preserve">to deliver capacity way </w:t>
      </w:r>
      <w:proofErr w:type="gramStart"/>
      <w:r w:rsidR="00D53629" w:rsidRPr="00D53629">
        <w:rPr>
          <w:rFonts w:ascii="Plus Jakarta Sans" w:hAnsi="Plus Jakarta Sans"/>
        </w:rPr>
        <w:t>in excess of</w:t>
      </w:r>
      <w:proofErr w:type="gramEnd"/>
      <w:r w:rsidR="00D53629" w:rsidRPr="00D53629">
        <w:rPr>
          <w:rFonts w:ascii="Plus Jakarta Sans" w:hAnsi="Plus Jakarta Sans"/>
        </w:rPr>
        <w:t xml:space="preserve"> the capabilities NYFRS could hold in </w:t>
      </w:r>
      <w:r w:rsidR="00D53629">
        <w:rPr>
          <w:rFonts w:ascii="Plus Jakarta Sans" w:hAnsi="Plus Jakarta Sans"/>
        </w:rPr>
        <w:t>Service,</w:t>
      </w:r>
      <w:r w:rsidR="00D53629" w:rsidRPr="00D53629">
        <w:rPr>
          <w:rFonts w:ascii="Plus Jakarta Sans" w:hAnsi="Plus Jakarta Sans"/>
        </w:rPr>
        <w:t xml:space="preserve"> </w:t>
      </w:r>
      <w:r w:rsidRPr="00012DCE">
        <w:rPr>
          <w:rFonts w:ascii="Plus Jakarta Sans" w:hAnsi="Plus Jakarta Sans"/>
        </w:rPr>
        <w:t xml:space="preserve">in tackling large-scale rural fires. In response, the Deputy Mayor has asked for an additional Area of Focus within the CRMP: </w:t>
      </w:r>
      <w:r w:rsidR="00BF65F9" w:rsidRPr="00012DCE">
        <w:rPr>
          <w:rFonts w:ascii="Plus Jakarta Sans" w:hAnsi="Plus Jakarta Sans"/>
        </w:rPr>
        <w:t>‘We will closely work with our partners to ensure we maintain suitable water provision across the service area</w:t>
      </w:r>
      <w:r w:rsidRPr="00012DCE">
        <w:rPr>
          <w:rFonts w:ascii="Plus Jakarta Sans" w:hAnsi="Plus Jakarta Sans"/>
        </w:rPr>
        <w:t>.</w:t>
      </w:r>
      <w:r w:rsidR="00BF65F9" w:rsidRPr="00012DCE">
        <w:rPr>
          <w:rFonts w:ascii="Plus Jakarta Sans" w:hAnsi="Plus Jakarta Sans"/>
        </w:rPr>
        <w:t>’</w:t>
      </w:r>
    </w:p>
    <w:p w14:paraId="64DBFA5C" w14:textId="2623E161" w:rsidR="007D70EF" w:rsidRPr="005B4CB2" w:rsidRDefault="007D70EF" w:rsidP="007D70EF">
      <w:pPr>
        <w:rPr>
          <w:rFonts w:ascii="Plus Jakarta Sans" w:hAnsi="Plus Jakarta Sans"/>
          <w:b/>
          <w:bCs/>
          <w:i/>
          <w:iCs/>
        </w:rPr>
      </w:pPr>
      <w:r w:rsidRPr="005B4CB2">
        <w:rPr>
          <w:rFonts w:ascii="Plus Jakarta Sans" w:hAnsi="Plus Jakarta Sans"/>
          <w:b/>
          <w:bCs/>
        </w:rPr>
        <w:t>Policing, Fire and Crime (YNYCA) Lead Officer</w:t>
      </w:r>
      <w:r w:rsidRPr="005B4CB2">
        <w:rPr>
          <w:rFonts w:ascii="Plus Jakarta Sans" w:hAnsi="Plus Jakarta Sans"/>
        </w:rPr>
        <w:t>: Fiona Kinnear, Fire and Rescue Authority Manager</w:t>
      </w:r>
    </w:p>
    <w:p w14:paraId="3DC11A27" w14:textId="77777777" w:rsidR="007D70EF" w:rsidRPr="005B4CB2" w:rsidRDefault="007D70EF" w:rsidP="007D70EF">
      <w:pPr>
        <w:rPr>
          <w:rFonts w:ascii="Plus Jakarta Sans" w:hAnsi="Plus Jakarta Sans"/>
        </w:rPr>
      </w:pPr>
      <w:r w:rsidRPr="005B4CB2">
        <w:rPr>
          <w:rFonts w:ascii="Plus Jakarta Sans" w:hAnsi="Plus Jakarta Sans"/>
          <w:b/>
          <w:bCs/>
        </w:rPr>
        <w:t>Contractor Details (if applicable)</w:t>
      </w:r>
      <w:r w:rsidRPr="005B4CB2">
        <w:rPr>
          <w:rFonts w:ascii="Plus Jakarta Sans" w:hAnsi="Plus Jakarta Sans"/>
        </w:rPr>
        <w:t>: N/A</w:t>
      </w:r>
    </w:p>
    <w:p w14:paraId="08F86ED8" w14:textId="4A564980" w:rsidR="007D70EF" w:rsidRPr="005B4CB2" w:rsidRDefault="007D70EF" w:rsidP="007D70EF">
      <w:pPr>
        <w:rPr>
          <w:rFonts w:ascii="Plus Jakarta Sans" w:hAnsi="Plus Jakarta Sans"/>
        </w:rPr>
      </w:pPr>
      <w:r w:rsidRPr="005B4CB2">
        <w:rPr>
          <w:rFonts w:ascii="Plus Jakarta Sans" w:hAnsi="Plus Jakarta Sans"/>
          <w:b/>
          <w:bCs/>
        </w:rPr>
        <w:t>Implications of Decision</w:t>
      </w:r>
      <w:r w:rsidRPr="005B4CB2">
        <w:rPr>
          <w:rFonts w:ascii="Plus Jakarta Sans" w:hAnsi="Plus Jakarta Sans"/>
        </w:rPr>
        <w:t>:</w:t>
      </w:r>
    </w:p>
    <w:tbl>
      <w:tblPr>
        <w:tblStyle w:val="TableGrid"/>
        <w:tblW w:w="9356" w:type="dxa"/>
        <w:tblInd w:w="-147" w:type="dxa"/>
        <w:tblLook w:val="04A0" w:firstRow="1" w:lastRow="0" w:firstColumn="1" w:lastColumn="0" w:noHBand="0" w:noVBand="1"/>
      </w:tblPr>
      <w:tblGrid>
        <w:gridCol w:w="3152"/>
        <w:gridCol w:w="3086"/>
        <w:gridCol w:w="3118"/>
      </w:tblGrid>
      <w:tr w:rsidR="007D70EF" w:rsidRPr="009E7715" w14:paraId="6A351CAA" w14:textId="77777777" w:rsidTr="007D70EF">
        <w:tc>
          <w:tcPr>
            <w:tcW w:w="3152" w:type="dxa"/>
            <w:tcBorders>
              <w:top w:val="single" w:sz="4" w:space="0" w:color="auto"/>
            </w:tcBorders>
          </w:tcPr>
          <w:p w14:paraId="03038565" w14:textId="77777777" w:rsidR="007D70EF" w:rsidRPr="009E7715" w:rsidRDefault="007D70EF" w:rsidP="00252AFE">
            <w:pPr>
              <w:rPr>
                <w:rFonts w:ascii="Plus Jakarta Sans" w:hAnsi="Plus Jakarta Sans"/>
                <w:sz w:val="24"/>
                <w:szCs w:val="24"/>
              </w:rPr>
            </w:pPr>
          </w:p>
        </w:tc>
        <w:tc>
          <w:tcPr>
            <w:tcW w:w="3086" w:type="dxa"/>
            <w:tcBorders>
              <w:top w:val="single" w:sz="4" w:space="0" w:color="auto"/>
            </w:tcBorders>
          </w:tcPr>
          <w:p w14:paraId="392123B9" w14:textId="77777777" w:rsidR="007D70EF" w:rsidRPr="005B4CB2" w:rsidRDefault="007D70EF" w:rsidP="00252AFE">
            <w:pPr>
              <w:jc w:val="center"/>
              <w:rPr>
                <w:rFonts w:ascii="Plus Jakarta Sans" w:hAnsi="Plus Jakarta Sans"/>
              </w:rPr>
            </w:pPr>
            <w:r w:rsidRPr="005B4CB2">
              <w:rPr>
                <w:rFonts w:ascii="Plus Jakarta Sans" w:hAnsi="Plus Jakarta Sans"/>
              </w:rPr>
              <w:t>Yes</w:t>
            </w:r>
          </w:p>
        </w:tc>
        <w:tc>
          <w:tcPr>
            <w:tcW w:w="3118" w:type="dxa"/>
            <w:tcBorders>
              <w:top w:val="single" w:sz="4" w:space="0" w:color="auto"/>
            </w:tcBorders>
          </w:tcPr>
          <w:p w14:paraId="4764343E" w14:textId="77777777" w:rsidR="007D70EF" w:rsidRPr="005B4CB2" w:rsidRDefault="007D70EF" w:rsidP="00252AFE">
            <w:pPr>
              <w:jc w:val="center"/>
              <w:rPr>
                <w:rFonts w:ascii="Plus Jakarta Sans" w:hAnsi="Plus Jakarta Sans"/>
              </w:rPr>
            </w:pPr>
            <w:r w:rsidRPr="005B4CB2">
              <w:rPr>
                <w:rFonts w:ascii="Plus Jakarta Sans" w:hAnsi="Plus Jakarta Sans"/>
              </w:rPr>
              <w:t>No</w:t>
            </w:r>
          </w:p>
        </w:tc>
      </w:tr>
      <w:tr w:rsidR="007D70EF" w:rsidRPr="009E7715" w14:paraId="22618AA0" w14:textId="77777777" w:rsidTr="00252AFE">
        <w:trPr>
          <w:trHeight w:val="81"/>
        </w:trPr>
        <w:tc>
          <w:tcPr>
            <w:tcW w:w="3152" w:type="dxa"/>
            <w:vAlign w:val="center"/>
          </w:tcPr>
          <w:p w14:paraId="1299A66A" w14:textId="77777777" w:rsidR="007D70EF" w:rsidRPr="005B4CB2" w:rsidRDefault="007D70EF" w:rsidP="00252AFE">
            <w:pPr>
              <w:rPr>
                <w:rFonts w:ascii="Plus Jakarta Sans" w:hAnsi="Plus Jakarta Sans"/>
              </w:rPr>
            </w:pPr>
            <w:bookmarkStart w:id="0" w:name="_Hlk205973836"/>
            <w:r w:rsidRPr="005B4CB2">
              <w:rPr>
                <w:rFonts w:ascii="Plus Jakarta Sans" w:hAnsi="Plus Jakarta Sans"/>
              </w:rPr>
              <w:t>Financial</w:t>
            </w:r>
            <w:bookmarkEnd w:id="0"/>
          </w:p>
        </w:tc>
        <w:bookmarkStart w:id="1" w:name="_Hlk205973891" w:displacedByCustomXml="next"/>
        <w:sdt>
          <w:sdtPr>
            <w:rPr>
              <w:rFonts w:ascii="Plus Jakarta Sans" w:hAnsi="Plus Jakarta Sans"/>
              <w:sz w:val="36"/>
              <w:szCs w:val="36"/>
            </w:rPr>
            <w:id w:val="1555422714"/>
            <w14:checkbox>
              <w14:checked w14:val="1"/>
              <w14:checkedState w14:val="2612" w14:font="MS Gothic"/>
              <w14:uncheckedState w14:val="2610" w14:font="MS Gothic"/>
            </w14:checkbox>
          </w:sdtPr>
          <w:sdtEndPr/>
          <w:sdtContent>
            <w:tc>
              <w:tcPr>
                <w:tcW w:w="3086" w:type="dxa"/>
                <w:vAlign w:val="center"/>
              </w:tcPr>
              <w:p w14:paraId="2B91DF44"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bookmarkEnd w:id="1" w:displacedByCustomXml="prev"/>
        <w:sdt>
          <w:sdtPr>
            <w:rPr>
              <w:rFonts w:ascii="Plus Jakarta Sans" w:hAnsi="Plus Jakarta Sans"/>
              <w:sz w:val="36"/>
              <w:szCs w:val="36"/>
            </w:rPr>
            <w:id w:val="549274514"/>
            <w14:checkbox>
              <w14:checked w14:val="0"/>
              <w14:checkedState w14:val="2612" w14:font="MS Gothic"/>
              <w14:uncheckedState w14:val="2610" w14:font="MS Gothic"/>
            </w14:checkbox>
          </w:sdtPr>
          <w:sdtEndPr/>
          <w:sdtContent>
            <w:tc>
              <w:tcPr>
                <w:tcW w:w="3118" w:type="dxa"/>
                <w:vAlign w:val="center"/>
              </w:tcPr>
              <w:p w14:paraId="162EF45E"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6E1FC21F" w14:textId="77777777" w:rsidTr="00252AFE">
        <w:trPr>
          <w:trHeight w:val="81"/>
        </w:trPr>
        <w:tc>
          <w:tcPr>
            <w:tcW w:w="3152" w:type="dxa"/>
            <w:vAlign w:val="center"/>
          </w:tcPr>
          <w:p w14:paraId="130FD2C0" w14:textId="77777777" w:rsidR="007D70EF" w:rsidRPr="005B4CB2" w:rsidRDefault="007D70EF" w:rsidP="00252AFE">
            <w:pPr>
              <w:rPr>
                <w:rFonts w:ascii="Plus Jakarta Sans" w:hAnsi="Plus Jakarta Sans"/>
              </w:rPr>
            </w:pPr>
            <w:bookmarkStart w:id="2" w:name="_Hlk205973845"/>
            <w:r w:rsidRPr="005B4CB2">
              <w:rPr>
                <w:rFonts w:ascii="Plus Jakarta Sans" w:hAnsi="Plus Jakarta Sans"/>
              </w:rPr>
              <w:t>Legal</w:t>
            </w:r>
            <w:bookmarkEnd w:id="2"/>
          </w:p>
        </w:tc>
        <w:sdt>
          <w:sdtPr>
            <w:rPr>
              <w:rFonts w:ascii="Plus Jakarta Sans" w:hAnsi="Plus Jakarta Sans"/>
              <w:sz w:val="36"/>
              <w:szCs w:val="36"/>
            </w:rPr>
            <w:id w:val="-1796666837"/>
            <w14:checkbox>
              <w14:checked w14:val="1"/>
              <w14:checkedState w14:val="2612" w14:font="MS Gothic"/>
              <w14:uncheckedState w14:val="2610" w14:font="MS Gothic"/>
            </w14:checkbox>
          </w:sdtPr>
          <w:sdtEndPr/>
          <w:sdtContent>
            <w:tc>
              <w:tcPr>
                <w:tcW w:w="3086" w:type="dxa"/>
                <w:vAlign w:val="center"/>
              </w:tcPr>
              <w:p w14:paraId="6114D32F"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22535995"/>
            <w14:checkbox>
              <w14:checked w14:val="0"/>
              <w14:checkedState w14:val="2612" w14:font="MS Gothic"/>
              <w14:uncheckedState w14:val="2610" w14:font="MS Gothic"/>
            </w14:checkbox>
          </w:sdtPr>
          <w:sdtEndPr/>
          <w:sdtContent>
            <w:tc>
              <w:tcPr>
                <w:tcW w:w="3118" w:type="dxa"/>
                <w:vAlign w:val="center"/>
              </w:tcPr>
              <w:p w14:paraId="76F69E31"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07BE241C" w14:textId="77777777" w:rsidTr="00252AFE">
        <w:tc>
          <w:tcPr>
            <w:tcW w:w="3152" w:type="dxa"/>
            <w:vAlign w:val="center"/>
          </w:tcPr>
          <w:p w14:paraId="53671712" w14:textId="77777777" w:rsidR="007D70EF" w:rsidRPr="005B4CB2" w:rsidRDefault="007D70EF" w:rsidP="00252AFE">
            <w:pPr>
              <w:rPr>
                <w:rFonts w:ascii="Plus Jakarta Sans" w:hAnsi="Plus Jakarta Sans"/>
              </w:rPr>
            </w:pPr>
            <w:bookmarkStart w:id="3" w:name="_Hlk205973850"/>
            <w:r w:rsidRPr="005B4CB2">
              <w:rPr>
                <w:rFonts w:ascii="Plus Jakarta Sans" w:hAnsi="Plus Jakarta Sans"/>
              </w:rPr>
              <w:t>Equality &amp; Diversity</w:t>
            </w:r>
            <w:bookmarkEnd w:id="3"/>
          </w:p>
        </w:tc>
        <w:sdt>
          <w:sdtPr>
            <w:rPr>
              <w:rFonts w:ascii="Plus Jakarta Sans" w:hAnsi="Plus Jakarta Sans"/>
              <w:sz w:val="36"/>
              <w:szCs w:val="36"/>
            </w:rPr>
            <w:id w:val="-1819954052"/>
            <w14:checkbox>
              <w14:checked w14:val="1"/>
              <w14:checkedState w14:val="2612" w14:font="MS Gothic"/>
              <w14:uncheckedState w14:val="2610" w14:font="MS Gothic"/>
            </w14:checkbox>
          </w:sdtPr>
          <w:sdtEndPr/>
          <w:sdtContent>
            <w:tc>
              <w:tcPr>
                <w:tcW w:w="3086" w:type="dxa"/>
                <w:vAlign w:val="center"/>
              </w:tcPr>
              <w:p w14:paraId="34ECF876"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77099726"/>
            <w14:checkbox>
              <w14:checked w14:val="0"/>
              <w14:checkedState w14:val="2612" w14:font="MS Gothic"/>
              <w14:uncheckedState w14:val="2610" w14:font="MS Gothic"/>
            </w14:checkbox>
          </w:sdtPr>
          <w:sdtEndPr/>
          <w:sdtContent>
            <w:tc>
              <w:tcPr>
                <w:tcW w:w="3118" w:type="dxa"/>
                <w:vAlign w:val="center"/>
              </w:tcPr>
              <w:p w14:paraId="0204A86E"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237D1F15" w14:textId="77777777" w:rsidTr="00252AFE">
        <w:tc>
          <w:tcPr>
            <w:tcW w:w="3152" w:type="dxa"/>
            <w:vAlign w:val="center"/>
          </w:tcPr>
          <w:p w14:paraId="247BF6BB" w14:textId="77777777" w:rsidR="007D70EF" w:rsidRPr="005B4CB2" w:rsidRDefault="007D70EF" w:rsidP="00252AFE">
            <w:pPr>
              <w:rPr>
                <w:rFonts w:ascii="Plus Jakarta Sans" w:hAnsi="Plus Jakarta Sans"/>
              </w:rPr>
            </w:pPr>
            <w:bookmarkStart w:id="4" w:name="_Hlk205973855"/>
            <w:r w:rsidRPr="005B4CB2">
              <w:rPr>
                <w:rFonts w:ascii="Plus Jakarta Sans" w:hAnsi="Plus Jakarta Sans"/>
              </w:rPr>
              <w:t>Human Rights</w:t>
            </w:r>
            <w:bookmarkEnd w:id="4"/>
          </w:p>
        </w:tc>
        <w:sdt>
          <w:sdtPr>
            <w:rPr>
              <w:rFonts w:ascii="Plus Jakarta Sans" w:hAnsi="Plus Jakarta Sans"/>
              <w:sz w:val="36"/>
              <w:szCs w:val="36"/>
            </w:rPr>
            <w:id w:val="177703997"/>
            <w14:checkbox>
              <w14:checked w14:val="0"/>
              <w14:checkedState w14:val="2612" w14:font="MS Gothic"/>
              <w14:uncheckedState w14:val="2610" w14:font="MS Gothic"/>
            </w14:checkbox>
          </w:sdtPr>
          <w:sdtEndPr/>
          <w:sdtContent>
            <w:tc>
              <w:tcPr>
                <w:tcW w:w="3086" w:type="dxa"/>
                <w:vAlign w:val="center"/>
              </w:tcPr>
              <w:p w14:paraId="42B52304"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sdt>
          <w:sdtPr>
            <w:rPr>
              <w:rFonts w:ascii="Plus Jakarta Sans" w:hAnsi="Plus Jakarta Sans"/>
              <w:sz w:val="36"/>
              <w:szCs w:val="36"/>
            </w:rPr>
            <w:id w:val="1594197877"/>
            <w14:checkbox>
              <w14:checked w14:val="1"/>
              <w14:checkedState w14:val="2612" w14:font="MS Gothic"/>
              <w14:uncheckedState w14:val="2610" w14:font="MS Gothic"/>
            </w14:checkbox>
          </w:sdtPr>
          <w:sdtEndPr/>
          <w:sdtContent>
            <w:tc>
              <w:tcPr>
                <w:tcW w:w="3118" w:type="dxa"/>
                <w:vAlign w:val="center"/>
              </w:tcPr>
              <w:p w14:paraId="3A0D18CC"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03FEBE1B" w14:textId="77777777" w:rsidTr="00252AFE">
        <w:tc>
          <w:tcPr>
            <w:tcW w:w="3152" w:type="dxa"/>
            <w:vAlign w:val="center"/>
          </w:tcPr>
          <w:p w14:paraId="121E1B5C" w14:textId="77777777" w:rsidR="007D70EF" w:rsidRPr="005B4CB2" w:rsidRDefault="007D70EF" w:rsidP="00252AFE">
            <w:pPr>
              <w:rPr>
                <w:rFonts w:ascii="Plus Jakarta Sans" w:hAnsi="Plus Jakarta Sans"/>
              </w:rPr>
            </w:pPr>
            <w:bookmarkStart w:id="5" w:name="_Hlk205973861"/>
            <w:r w:rsidRPr="005B4CB2">
              <w:rPr>
                <w:rFonts w:ascii="Plus Jakarta Sans" w:hAnsi="Plus Jakarta Sans"/>
              </w:rPr>
              <w:t>Sustainability</w:t>
            </w:r>
            <w:bookmarkEnd w:id="5"/>
          </w:p>
        </w:tc>
        <w:sdt>
          <w:sdtPr>
            <w:rPr>
              <w:rFonts w:ascii="Plus Jakarta Sans" w:hAnsi="Plus Jakarta Sans"/>
              <w:sz w:val="36"/>
              <w:szCs w:val="36"/>
            </w:rPr>
            <w:id w:val="-84765946"/>
            <w14:checkbox>
              <w14:checked w14:val="1"/>
              <w14:checkedState w14:val="2612" w14:font="MS Gothic"/>
              <w14:uncheckedState w14:val="2610" w14:font="MS Gothic"/>
            </w14:checkbox>
          </w:sdtPr>
          <w:sdtEndPr/>
          <w:sdtContent>
            <w:tc>
              <w:tcPr>
                <w:tcW w:w="3086" w:type="dxa"/>
                <w:vAlign w:val="center"/>
              </w:tcPr>
              <w:p w14:paraId="280C4AC7" w14:textId="7CBB7AA9"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298217662"/>
            <w14:checkbox>
              <w14:checked w14:val="0"/>
              <w14:checkedState w14:val="2612" w14:font="MS Gothic"/>
              <w14:uncheckedState w14:val="2610" w14:font="MS Gothic"/>
            </w14:checkbox>
          </w:sdtPr>
          <w:sdtEndPr/>
          <w:sdtContent>
            <w:tc>
              <w:tcPr>
                <w:tcW w:w="3118" w:type="dxa"/>
                <w:vAlign w:val="center"/>
              </w:tcPr>
              <w:p w14:paraId="7A9D6A2A" w14:textId="08A3795E"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1990AFCC" w14:textId="77777777" w:rsidTr="00252AFE">
        <w:tc>
          <w:tcPr>
            <w:tcW w:w="3152" w:type="dxa"/>
            <w:vAlign w:val="center"/>
          </w:tcPr>
          <w:p w14:paraId="5ECFB433" w14:textId="77777777" w:rsidR="007D70EF" w:rsidRPr="005B4CB2" w:rsidRDefault="007D70EF" w:rsidP="00252AFE">
            <w:pPr>
              <w:rPr>
                <w:rFonts w:ascii="Plus Jakarta Sans" w:hAnsi="Plus Jakarta Sans"/>
              </w:rPr>
            </w:pPr>
            <w:bookmarkStart w:id="6" w:name="_Hlk205973867"/>
            <w:r w:rsidRPr="005B4CB2">
              <w:rPr>
                <w:rFonts w:ascii="Plus Jakarta Sans" w:hAnsi="Plus Jakarta Sans"/>
              </w:rPr>
              <w:t>Risk</w:t>
            </w:r>
            <w:bookmarkEnd w:id="6"/>
          </w:p>
        </w:tc>
        <w:sdt>
          <w:sdtPr>
            <w:rPr>
              <w:rFonts w:ascii="Plus Jakarta Sans" w:hAnsi="Plus Jakarta Sans"/>
              <w:sz w:val="36"/>
              <w:szCs w:val="36"/>
            </w:rPr>
            <w:id w:val="-391350204"/>
            <w14:checkbox>
              <w14:checked w14:val="1"/>
              <w14:checkedState w14:val="2612" w14:font="MS Gothic"/>
              <w14:uncheckedState w14:val="2610" w14:font="MS Gothic"/>
            </w14:checkbox>
          </w:sdtPr>
          <w:sdtEndPr/>
          <w:sdtContent>
            <w:tc>
              <w:tcPr>
                <w:tcW w:w="3086" w:type="dxa"/>
                <w:vAlign w:val="center"/>
              </w:tcPr>
              <w:p w14:paraId="6140F0AD" w14:textId="2D3F737B"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885001028"/>
            <w14:checkbox>
              <w14:checked w14:val="0"/>
              <w14:checkedState w14:val="2612" w14:font="MS Gothic"/>
              <w14:uncheckedState w14:val="2610" w14:font="MS Gothic"/>
            </w14:checkbox>
          </w:sdtPr>
          <w:sdtEndPr/>
          <w:sdtContent>
            <w:tc>
              <w:tcPr>
                <w:tcW w:w="3118" w:type="dxa"/>
                <w:vAlign w:val="center"/>
              </w:tcPr>
              <w:p w14:paraId="135E091F" w14:textId="425CF918"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tr>
    </w:tbl>
    <w:p w14:paraId="4CB1F3B6" w14:textId="387649F2" w:rsidR="007D70EF" w:rsidRPr="00AE276D" w:rsidRDefault="007D70EF">
      <w:pPr>
        <w:rPr>
          <w:rFonts w:ascii="Plus Jakarta Sans" w:hAnsi="Plus Jakarta Sans"/>
          <w:b/>
          <w:bCs/>
        </w:rPr>
      </w:pPr>
      <w:r w:rsidRPr="00AE276D">
        <w:rPr>
          <w:rFonts w:ascii="Plus Jakarta Sans" w:hAnsi="Plus Jakarta Sans"/>
          <w:b/>
          <w:bCs/>
        </w:rPr>
        <w:t>If ‘yes’, please provide further details in the following section</w:t>
      </w:r>
    </w:p>
    <w:p w14:paraId="5AF2FDBE" w14:textId="77777777" w:rsidR="007D70EF" w:rsidRDefault="007D70EF" w:rsidP="007D70EF">
      <w:pPr>
        <w:rPr>
          <w:rFonts w:ascii="Plus Jakarta Sans" w:hAnsi="Plus Jakarta Sans"/>
          <w:b/>
          <w:bCs/>
          <w:sz w:val="24"/>
          <w:szCs w:val="24"/>
        </w:rPr>
      </w:pPr>
    </w:p>
    <w:p w14:paraId="37E972B9" w14:textId="77FDB418" w:rsidR="007D70EF" w:rsidRPr="005B4CB2" w:rsidRDefault="007D70EF" w:rsidP="007D70EF">
      <w:pPr>
        <w:rPr>
          <w:rFonts w:ascii="Plus Jakarta Sans" w:hAnsi="Plus Jakarta Sans"/>
        </w:rPr>
      </w:pPr>
      <w:r w:rsidRPr="005B4CB2">
        <w:rPr>
          <w:rFonts w:ascii="Plus Jakarta Sans" w:hAnsi="Plus Jakarta Sans"/>
          <w:b/>
          <w:bCs/>
        </w:rPr>
        <w:t xml:space="preserve">IMPLICATIONS - SUPPORTING INFORMATION  </w:t>
      </w:r>
    </w:p>
    <w:p w14:paraId="7AE14907" w14:textId="0EEAF234" w:rsidR="007D70EF" w:rsidRPr="005B4CB2" w:rsidRDefault="007D70EF" w:rsidP="007D70EF">
      <w:pPr>
        <w:rPr>
          <w:rFonts w:ascii="Plus Jakarta Sans" w:hAnsi="Plus Jakarta Sans"/>
        </w:rPr>
      </w:pPr>
      <w:r w:rsidRPr="005B4CB2">
        <w:rPr>
          <w:rFonts w:ascii="Plus Jakarta Sans" w:hAnsi="Plus Jakarta Sans"/>
          <w:b/>
          <w:bCs/>
        </w:rPr>
        <w:t>Financial Implications:</w:t>
      </w:r>
      <w:r w:rsidRPr="005B4CB2">
        <w:rPr>
          <w:rFonts w:ascii="Plus Jakarta Sans" w:hAnsi="Plus Jakarta Sans"/>
        </w:rPr>
        <w:t xml:space="preserve"> (Must include comments of the YNYCA Section 73 Officer or Finance Lead for Police, Fire and Crime Functions where the decision has financial implications)</w:t>
      </w:r>
    </w:p>
    <w:p w14:paraId="02CDCA11" w14:textId="4F607679" w:rsidR="00BB1A5C" w:rsidRPr="005B4CB2" w:rsidRDefault="29E1A4B7" w:rsidP="006F05CA">
      <w:pPr>
        <w:rPr>
          <w:rFonts w:ascii="Plus Jakarta Sans" w:hAnsi="Plus Jakarta Sans"/>
        </w:rPr>
      </w:pPr>
      <w:r w:rsidRPr="7874C173">
        <w:rPr>
          <w:rFonts w:ascii="Plus Jakarta Sans" w:hAnsi="Plus Jakarta Sans"/>
        </w:rPr>
        <w:t>NYFRS</w:t>
      </w:r>
      <w:r w:rsidR="006F05CA" w:rsidRPr="005B4CB2">
        <w:rPr>
          <w:rFonts w:ascii="Plus Jakarta Sans" w:hAnsi="Plus Jakarta Sans"/>
        </w:rPr>
        <w:t xml:space="preserve"> is still</w:t>
      </w:r>
      <w:r w:rsidR="006F05CA" w:rsidRPr="006F05CA">
        <w:rPr>
          <w:rFonts w:ascii="Plus Jakarta Sans" w:hAnsi="Plus Jakarta Sans"/>
        </w:rPr>
        <w:t xml:space="preserve"> in a position where</w:t>
      </w:r>
      <w:r w:rsidR="006F05CA" w:rsidRPr="005B4CB2">
        <w:rPr>
          <w:rFonts w:ascii="Plus Jakarta Sans" w:hAnsi="Plus Jakarta Sans"/>
        </w:rPr>
        <w:t xml:space="preserve"> it</w:t>
      </w:r>
      <w:r w:rsidR="006F05CA" w:rsidRPr="006F05CA">
        <w:rPr>
          <w:rFonts w:ascii="Plus Jakarta Sans" w:hAnsi="Plus Jakarta Sans"/>
        </w:rPr>
        <w:t xml:space="preserve"> need</w:t>
      </w:r>
      <w:r w:rsidR="006F05CA" w:rsidRPr="005B4CB2">
        <w:rPr>
          <w:rFonts w:ascii="Plus Jakarta Sans" w:hAnsi="Plus Jakarta Sans"/>
        </w:rPr>
        <w:t>s</w:t>
      </w:r>
      <w:r w:rsidR="006F05CA" w:rsidRPr="006F05CA">
        <w:rPr>
          <w:rFonts w:ascii="Plus Jakarta Sans" w:hAnsi="Plus Jakarta Sans"/>
        </w:rPr>
        <w:t xml:space="preserve"> to balance </w:t>
      </w:r>
      <w:r w:rsidR="006F05CA" w:rsidRPr="005B4CB2">
        <w:rPr>
          <w:rFonts w:ascii="Plus Jakarta Sans" w:hAnsi="Plus Jakarta Sans"/>
        </w:rPr>
        <w:t>its a</w:t>
      </w:r>
      <w:r w:rsidR="006F05CA" w:rsidRPr="006F05CA">
        <w:rPr>
          <w:rFonts w:ascii="Plus Jakarta Sans" w:hAnsi="Plus Jakarta Sans"/>
        </w:rPr>
        <w:t>mbition and improvement</w:t>
      </w:r>
      <w:r w:rsidR="006F05CA" w:rsidRPr="005B4CB2">
        <w:rPr>
          <w:rFonts w:ascii="Plus Jakarta Sans" w:hAnsi="Plus Jakarta Sans"/>
        </w:rPr>
        <w:t xml:space="preserve"> </w:t>
      </w:r>
      <w:r w:rsidR="006F05CA" w:rsidRPr="006F05CA">
        <w:rPr>
          <w:rFonts w:ascii="Plus Jakarta Sans" w:hAnsi="Plus Jakarta Sans"/>
        </w:rPr>
        <w:t>journey with maintaining</w:t>
      </w:r>
      <w:r w:rsidR="006F05CA" w:rsidRPr="005B4CB2">
        <w:rPr>
          <w:rFonts w:ascii="Plus Jakarta Sans" w:hAnsi="Plus Jakarta Sans"/>
        </w:rPr>
        <w:t xml:space="preserve"> </w:t>
      </w:r>
      <w:r w:rsidR="006F05CA" w:rsidRPr="006F05CA">
        <w:rPr>
          <w:rFonts w:ascii="Plus Jakarta Sans" w:hAnsi="Plus Jakarta Sans"/>
        </w:rPr>
        <w:t>financial security and</w:t>
      </w:r>
      <w:r w:rsidR="006F05CA" w:rsidRPr="005B4CB2">
        <w:rPr>
          <w:rFonts w:ascii="Plus Jakarta Sans" w:hAnsi="Plus Jakarta Sans"/>
        </w:rPr>
        <w:t xml:space="preserve"> </w:t>
      </w:r>
      <w:r w:rsidR="006F05CA" w:rsidRPr="006F05CA">
        <w:rPr>
          <w:rFonts w:ascii="Plus Jakarta Sans" w:hAnsi="Plus Jakarta Sans"/>
        </w:rPr>
        <w:t>sustainability.</w:t>
      </w:r>
      <w:r w:rsidR="009847D0" w:rsidRPr="005B4CB2">
        <w:rPr>
          <w:rFonts w:ascii="Plus Jakarta Sans" w:hAnsi="Plus Jakarta Sans"/>
        </w:rPr>
        <w:t xml:space="preserve"> I</w:t>
      </w:r>
      <w:r w:rsidR="006F05CA" w:rsidRPr="006F05CA">
        <w:rPr>
          <w:rFonts w:ascii="Plus Jakarta Sans" w:hAnsi="Plus Jakarta Sans"/>
        </w:rPr>
        <w:t>nvestment needs to be</w:t>
      </w:r>
      <w:r w:rsidR="007E32CE" w:rsidRPr="005B4CB2">
        <w:rPr>
          <w:rFonts w:ascii="Plus Jakarta Sans" w:hAnsi="Plus Jakarta Sans"/>
        </w:rPr>
        <w:t xml:space="preserve"> </w:t>
      </w:r>
      <w:r w:rsidR="006F05CA" w:rsidRPr="006F05CA">
        <w:rPr>
          <w:rFonts w:ascii="Plus Jakarta Sans" w:hAnsi="Plus Jakarta Sans"/>
        </w:rPr>
        <w:t>carefully considered to ensure</w:t>
      </w:r>
      <w:r w:rsidR="007E32CE" w:rsidRPr="005B4CB2">
        <w:rPr>
          <w:rFonts w:ascii="Plus Jakarta Sans" w:hAnsi="Plus Jakarta Sans"/>
        </w:rPr>
        <w:t xml:space="preserve"> </w:t>
      </w:r>
      <w:r w:rsidR="006F05CA" w:rsidRPr="006F05CA">
        <w:rPr>
          <w:rFonts w:ascii="Plus Jakarta Sans" w:hAnsi="Plus Jakarta Sans"/>
        </w:rPr>
        <w:t>maximum impact and value</w:t>
      </w:r>
      <w:r w:rsidR="007E32CE" w:rsidRPr="005B4CB2">
        <w:rPr>
          <w:rFonts w:ascii="Plus Jakarta Sans" w:hAnsi="Plus Jakarta Sans"/>
        </w:rPr>
        <w:t xml:space="preserve"> </w:t>
      </w:r>
      <w:r w:rsidR="006F05CA" w:rsidRPr="006F05CA">
        <w:rPr>
          <w:rFonts w:ascii="Plus Jakarta Sans" w:hAnsi="Plus Jakarta Sans"/>
        </w:rPr>
        <w:t>for money, whilst still seeking</w:t>
      </w:r>
      <w:r w:rsidR="007E32CE" w:rsidRPr="005B4CB2">
        <w:rPr>
          <w:rFonts w:ascii="Plus Jakarta Sans" w:hAnsi="Plus Jakarta Sans"/>
        </w:rPr>
        <w:t xml:space="preserve"> </w:t>
      </w:r>
      <w:r w:rsidR="006F05CA" w:rsidRPr="006F05CA">
        <w:rPr>
          <w:rFonts w:ascii="Plus Jakarta Sans" w:hAnsi="Plus Jakarta Sans"/>
        </w:rPr>
        <w:t>opportunities for efficiencies</w:t>
      </w:r>
      <w:r w:rsidR="007E32CE" w:rsidRPr="005B4CB2">
        <w:rPr>
          <w:rFonts w:ascii="Plus Jakarta Sans" w:hAnsi="Plus Jakarta Sans"/>
        </w:rPr>
        <w:t xml:space="preserve"> </w:t>
      </w:r>
      <w:r w:rsidR="006F05CA" w:rsidRPr="005B4CB2">
        <w:rPr>
          <w:rFonts w:ascii="Plus Jakarta Sans" w:hAnsi="Plus Jakarta Sans"/>
        </w:rPr>
        <w:t>when possible.</w:t>
      </w:r>
    </w:p>
    <w:p w14:paraId="046884EB" w14:textId="5362FE68" w:rsidR="00CB5E2D" w:rsidRPr="005B4CB2" w:rsidRDefault="00BA7707" w:rsidP="007D70EF">
      <w:pPr>
        <w:spacing w:before="240"/>
        <w:rPr>
          <w:rFonts w:ascii="Plus Jakarta Sans" w:hAnsi="Plus Jakarta Sans"/>
        </w:rPr>
      </w:pPr>
      <w:r w:rsidRPr="005B4CB2">
        <w:rPr>
          <w:rFonts w:ascii="Plus Jakarta Sans" w:hAnsi="Plus Jakarta Sans"/>
        </w:rPr>
        <w:t xml:space="preserve">A costed </w:t>
      </w:r>
      <w:r w:rsidR="007836E4">
        <w:rPr>
          <w:rFonts w:ascii="Plus Jakarta Sans" w:hAnsi="Plus Jakarta Sans"/>
        </w:rPr>
        <w:t xml:space="preserve">and prioritised </w:t>
      </w:r>
      <w:r w:rsidRPr="005B4CB2">
        <w:rPr>
          <w:rFonts w:ascii="Plus Jakarta Sans" w:hAnsi="Plus Jakarta Sans"/>
        </w:rPr>
        <w:t xml:space="preserve">investment plan </w:t>
      </w:r>
      <w:r w:rsidR="007E32CE" w:rsidRPr="005B4CB2">
        <w:rPr>
          <w:rFonts w:ascii="Plus Jakarta Sans" w:hAnsi="Plus Jakarta Sans"/>
        </w:rPr>
        <w:t xml:space="preserve">will need to </w:t>
      </w:r>
      <w:r w:rsidR="005C230C" w:rsidRPr="005B4CB2">
        <w:rPr>
          <w:rFonts w:ascii="Plus Jakarta Sans" w:hAnsi="Plus Jakarta Sans"/>
        </w:rPr>
        <w:t xml:space="preserve">be developed to enable </w:t>
      </w:r>
      <w:r w:rsidR="007836E4">
        <w:rPr>
          <w:rFonts w:ascii="Plus Jakarta Sans" w:hAnsi="Plus Jakarta Sans"/>
        </w:rPr>
        <w:t xml:space="preserve">effective </w:t>
      </w:r>
      <w:r w:rsidR="62E515A7" w:rsidRPr="7874C173">
        <w:rPr>
          <w:rFonts w:ascii="Plus Jakarta Sans" w:hAnsi="Plus Jakarta Sans"/>
        </w:rPr>
        <w:t xml:space="preserve">and efficient </w:t>
      </w:r>
      <w:r w:rsidR="005C230C" w:rsidRPr="005B4CB2">
        <w:rPr>
          <w:rFonts w:ascii="Plus Jakarta Sans" w:hAnsi="Plus Jakarta Sans"/>
        </w:rPr>
        <w:t xml:space="preserve">delivery of the </w:t>
      </w:r>
      <w:r w:rsidR="007836E4">
        <w:rPr>
          <w:rFonts w:ascii="Plus Jakarta Sans" w:hAnsi="Plus Jakarta Sans"/>
        </w:rPr>
        <w:t xml:space="preserve">new </w:t>
      </w:r>
      <w:r w:rsidR="005C230C" w:rsidRPr="005B4CB2">
        <w:rPr>
          <w:rFonts w:ascii="Plus Jakarta Sans" w:hAnsi="Plus Jakarta Sans"/>
        </w:rPr>
        <w:t xml:space="preserve">Community Risk Management Plan. </w:t>
      </w:r>
    </w:p>
    <w:p w14:paraId="12BBAC08" w14:textId="01CF2FC7" w:rsidR="007D70EF" w:rsidRPr="005B4CB2" w:rsidRDefault="007D70EF" w:rsidP="007D70EF">
      <w:pPr>
        <w:spacing w:before="240"/>
        <w:rPr>
          <w:rFonts w:ascii="Plus Jakarta Sans" w:hAnsi="Plus Jakarta Sans"/>
        </w:rPr>
      </w:pPr>
      <w:r w:rsidRPr="005B4CB2">
        <w:rPr>
          <w:rFonts w:ascii="Plus Jakarta Sans" w:hAnsi="Plus Jakarta Sans"/>
          <w:b/>
          <w:bCs/>
        </w:rPr>
        <w:t>Legal Implications:</w:t>
      </w:r>
      <w:r w:rsidRPr="005B4CB2">
        <w:rPr>
          <w:rFonts w:ascii="Plus Jakarta Sans" w:hAnsi="Plus Jakarta Sans"/>
        </w:rPr>
        <w:t xml:space="preserve"> (Must include comments of the Monitoring Officer for the YNYCA where the decision has legal implications)</w:t>
      </w:r>
    </w:p>
    <w:p w14:paraId="06F8C03B" w14:textId="54FBDBC5" w:rsidR="00AC1BFE" w:rsidRPr="005B4CB2" w:rsidRDefault="00AC1BFE" w:rsidP="007D70EF">
      <w:pPr>
        <w:rPr>
          <w:rFonts w:ascii="Plus Jakarta Sans" w:eastAsia="Calibri" w:hAnsi="Plus Jakarta Sans" w:cs="Calibri"/>
          <w:color w:val="000000" w:themeColor="text1"/>
        </w:rPr>
      </w:pPr>
      <w:r w:rsidRPr="005B4CB2">
        <w:rPr>
          <w:rFonts w:ascii="Plus Jakarta Sans" w:eastAsia="Calibri" w:hAnsi="Plus Jakarta Sans" w:cs="Calibri"/>
          <w:color w:val="000000" w:themeColor="text1"/>
        </w:rPr>
        <w:t xml:space="preserve">The </w:t>
      </w:r>
      <w:proofErr w:type="gramStart"/>
      <w:r w:rsidR="00473DB8" w:rsidRPr="005B4CB2">
        <w:rPr>
          <w:rFonts w:ascii="Plus Jakarta Sans" w:eastAsia="Calibri" w:hAnsi="Plus Jakarta Sans" w:cs="Calibri"/>
          <w:color w:val="000000" w:themeColor="text1"/>
        </w:rPr>
        <w:t>Mayor</w:t>
      </w:r>
      <w:proofErr w:type="gramEnd"/>
      <w:r w:rsidRPr="005B4CB2">
        <w:rPr>
          <w:rFonts w:ascii="Plus Jakarta Sans" w:eastAsia="Calibri" w:hAnsi="Plus Jakarta Sans" w:cs="Calibri"/>
          <w:color w:val="000000" w:themeColor="text1"/>
        </w:rPr>
        <w:t xml:space="preserve"> has a statutory duty</w:t>
      </w:r>
      <w:r w:rsidR="00132C48">
        <w:rPr>
          <w:rFonts w:ascii="Plus Jakarta Sans" w:eastAsia="Calibri" w:hAnsi="Plus Jakarta Sans" w:cs="Calibri"/>
          <w:color w:val="000000" w:themeColor="text1"/>
        </w:rPr>
        <w:t xml:space="preserve"> (</w:t>
      </w:r>
      <w:r w:rsidRPr="005B4CB2">
        <w:rPr>
          <w:rFonts w:ascii="Plus Jakarta Sans" w:eastAsia="Calibri" w:hAnsi="Plus Jakarta Sans" w:cs="Calibri"/>
          <w:color w:val="000000" w:themeColor="text1"/>
        </w:rPr>
        <w:t xml:space="preserve">set out under the Fire and Rescue Services Act 2004 and outlined in the </w:t>
      </w:r>
      <w:r w:rsidR="00473DB8" w:rsidRPr="005B4CB2">
        <w:rPr>
          <w:rFonts w:ascii="Plus Jakarta Sans" w:eastAsia="Calibri" w:hAnsi="Plus Jakarta Sans" w:cs="Calibri"/>
          <w:color w:val="000000" w:themeColor="text1"/>
        </w:rPr>
        <w:t xml:space="preserve">2018 </w:t>
      </w:r>
      <w:r w:rsidRPr="005B4CB2">
        <w:rPr>
          <w:rFonts w:ascii="Plus Jakarta Sans" w:eastAsia="Calibri" w:hAnsi="Plus Jakarta Sans" w:cs="Calibri"/>
          <w:color w:val="000000" w:themeColor="text1"/>
        </w:rPr>
        <w:t>National Framework for Fire and Rescue Services</w:t>
      </w:r>
      <w:r w:rsidR="00132C48">
        <w:rPr>
          <w:rFonts w:ascii="Plus Jakarta Sans" w:eastAsia="Calibri" w:hAnsi="Plus Jakarta Sans" w:cs="Calibri"/>
          <w:color w:val="000000" w:themeColor="text1"/>
        </w:rPr>
        <w:t>)</w:t>
      </w:r>
      <w:r w:rsidRPr="005B4CB2">
        <w:rPr>
          <w:rFonts w:ascii="Plus Jakarta Sans" w:eastAsia="Calibri" w:hAnsi="Plus Jakarta Sans" w:cs="Calibri"/>
          <w:color w:val="000000" w:themeColor="text1"/>
        </w:rPr>
        <w:t xml:space="preserve"> to produce and publish a </w:t>
      </w:r>
      <w:r w:rsidR="00473DB8" w:rsidRPr="005B4CB2">
        <w:rPr>
          <w:rFonts w:ascii="Plus Jakarta Sans" w:eastAsia="Calibri" w:hAnsi="Plus Jakarta Sans" w:cs="Calibri"/>
          <w:color w:val="000000" w:themeColor="text1"/>
        </w:rPr>
        <w:t xml:space="preserve">Community </w:t>
      </w:r>
      <w:r w:rsidRPr="005B4CB2">
        <w:rPr>
          <w:rFonts w:ascii="Plus Jakarta Sans" w:eastAsia="Calibri" w:hAnsi="Plus Jakarta Sans" w:cs="Calibri"/>
          <w:color w:val="000000" w:themeColor="text1"/>
        </w:rPr>
        <w:t>Risk Management Plan for North Yorkshire Fire and Rescue Service</w:t>
      </w:r>
      <w:r w:rsidR="52B570BA" w:rsidRPr="7874C173">
        <w:rPr>
          <w:rFonts w:ascii="Plus Jakarta Sans" w:eastAsia="Calibri" w:hAnsi="Plus Jakarta Sans" w:cs="Calibri"/>
          <w:color w:val="000000" w:themeColor="text1"/>
        </w:rPr>
        <w:t xml:space="preserve">. The </w:t>
      </w:r>
      <w:proofErr w:type="gramStart"/>
      <w:r w:rsidR="52B570BA" w:rsidRPr="7874C173">
        <w:rPr>
          <w:rFonts w:ascii="Plus Jakarta Sans" w:eastAsia="Calibri" w:hAnsi="Plus Jakarta Sans" w:cs="Calibri"/>
          <w:color w:val="000000" w:themeColor="text1"/>
        </w:rPr>
        <w:t>Mayor</w:t>
      </w:r>
      <w:proofErr w:type="gramEnd"/>
      <w:r w:rsidR="52B570BA" w:rsidRPr="7874C173">
        <w:rPr>
          <w:rFonts w:ascii="Plus Jakarta Sans" w:eastAsia="Calibri" w:hAnsi="Plus Jakarta Sans" w:cs="Calibri"/>
          <w:color w:val="000000" w:themeColor="text1"/>
        </w:rPr>
        <w:t xml:space="preserve"> must also determine </w:t>
      </w:r>
      <w:r w:rsidR="5021AF46" w:rsidRPr="7874C173">
        <w:rPr>
          <w:rFonts w:ascii="Plus Jakarta Sans" w:eastAsia="Calibri" w:hAnsi="Plus Jakarta Sans" w:cs="Calibri"/>
          <w:color w:val="000000" w:themeColor="text1"/>
        </w:rPr>
        <w:t>the</w:t>
      </w:r>
      <w:r w:rsidR="00946879" w:rsidRPr="005B4CB2">
        <w:rPr>
          <w:rFonts w:ascii="Plus Jakarta Sans" w:eastAsia="Calibri" w:hAnsi="Plus Jakarta Sans" w:cs="Calibri"/>
          <w:color w:val="000000" w:themeColor="text1"/>
        </w:rPr>
        <w:t xml:space="preserve"> strategic priorities </w:t>
      </w:r>
      <w:r w:rsidR="00B42D65" w:rsidRPr="005B4CB2">
        <w:rPr>
          <w:rFonts w:ascii="Plus Jakarta Sans" w:eastAsia="Calibri" w:hAnsi="Plus Jakarta Sans" w:cs="Calibri"/>
          <w:color w:val="000000" w:themeColor="text1"/>
        </w:rPr>
        <w:t>(known locally as the Fire and Rescue Plan 2025-2029</w:t>
      </w:r>
      <w:r w:rsidR="00B42D65" w:rsidRPr="7874C173">
        <w:rPr>
          <w:rFonts w:ascii="Plus Jakarta Sans" w:eastAsia="Calibri" w:hAnsi="Plus Jakarta Sans" w:cs="Calibri"/>
          <w:color w:val="000000" w:themeColor="text1"/>
        </w:rPr>
        <w:t>)</w:t>
      </w:r>
      <w:r w:rsidR="357BC744" w:rsidRPr="7874C173">
        <w:rPr>
          <w:rFonts w:ascii="Plus Jakarta Sans" w:eastAsia="Calibri" w:hAnsi="Plus Jakarta Sans" w:cs="Calibri"/>
          <w:color w:val="000000" w:themeColor="text1"/>
        </w:rPr>
        <w:t xml:space="preserve"> for the CRMP.</w:t>
      </w:r>
    </w:p>
    <w:p w14:paraId="2854DD1F" w14:textId="6A445448" w:rsidR="007D70EF" w:rsidRPr="005B4CB2" w:rsidRDefault="007D70EF" w:rsidP="007D70EF">
      <w:pPr>
        <w:rPr>
          <w:rFonts w:ascii="Plus Jakarta Sans" w:hAnsi="Plus Jakarta Sans"/>
        </w:rPr>
      </w:pPr>
      <w:r w:rsidRPr="005B4CB2">
        <w:rPr>
          <w:rFonts w:ascii="Plus Jakarta Sans" w:hAnsi="Plus Jakarta Sans"/>
        </w:rPr>
        <w:t xml:space="preserve">The Fire and Rescue National Framework 2018 states that the Integrated Risk Management Plan (now termed the Community Risk Management Plan) should </w:t>
      </w:r>
      <w:r w:rsidR="00FD245A" w:rsidRPr="005B4CB2">
        <w:rPr>
          <w:rFonts w:ascii="Plus Jakarta Sans" w:hAnsi="Plus Jakarta Sans"/>
        </w:rPr>
        <w:t>‘</w:t>
      </w:r>
      <w:r w:rsidRPr="005B4CB2">
        <w:rPr>
          <w:rFonts w:ascii="Plus Jakarta Sans" w:hAnsi="Plus Jakarta Sans"/>
        </w:rPr>
        <w:t>reflect effective consultation throughout its development and at all review stages with the community, its workforce and representative bodies and partners; and be easily accessible and publicly available.</w:t>
      </w:r>
      <w:r w:rsidR="00FD245A" w:rsidRPr="005B4CB2">
        <w:rPr>
          <w:rFonts w:ascii="Plus Jakarta Sans" w:hAnsi="Plus Jakarta Sans"/>
        </w:rPr>
        <w:t>’</w:t>
      </w:r>
    </w:p>
    <w:p w14:paraId="28A07613" w14:textId="04B7C03E" w:rsidR="001B7BDC" w:rsidRPr="005B4CB2" w:rsidRDefault="007D70EF" w:rsidP="001C2A30">
      <w:pPr>
        <w:spacing w:before="120" w:after="0"/>
        <w:rPr>
          <w:rFonts w:ascii="Plus Jakarta Sans" w:hAnsi="Plus Jakarta Sans"/>
        </w:rPr>
      </w:pPr>
      <w:r w:rsidRPr="056F2973">
        <w:rPr>
          <w:rFonts w:ascii="Plus Jakarta Sans" w:hAnsi="Plus Jakarta Sans"/>
          <w:b/>
          <w:bCs/>
        </w:rPr>
        <w:t>Equality &amp; Diversity Implications:</w:t>
      </w:r>
      <w:r w:rsidRPr="056F2973">
        <w:rPr>
          <w:rFonts w:ascii="Plus Jakarta Sans" w:hAnsi="Plus Jakarta Sans"/>
        </w:rPr>
        <w:t xml:space="preserve"> The consultation </w:t>
      </w:r>
      <w:r w:rsidR="00127AC4" w:rsidRPr="056F2973">
        <w:rPr>
          <w:rFonts w:ascii="Plus Jakarta Sans" w:hAnsi="Plus Jakarta Sans"/>
        </w:rPr>
        <w:t>was</w:t>
      </w:r>
      <w:r w:rsidRPr="056F2973">
        <w:rPr>
          <w:rFonts w:ascii="Plus Jakarta Sans" w:hAnsi="Plus Jakarta Sans"/>
        </w:rPr>
        <w:t xml:space="preserve"> accessible online, with printed copies available upon request. </w:t>
      </w:r>
      <w:r w:rsidR="0008791C" w:rsidRPr="056F2973">
        <w:rPr>
          <w:rFonts w:ascii="Plus Jakarta Sans" w:hAnsi="Plus Jakarta Sans"/>
        </w:rPr>
        <w:t xml:space="preserve"> To encourage broad and inclusive participation, the consultation was widely promoted through social media. Targeted engagement was also carried out, focusing on </w:t>
      </w:r>
      <w:proofErr w:type="gramStart"/>
      <w:r w:rsidR="0008791C" w:rsidRPr="056F2973">
        <w:rPr>
          <w:rFonts w:ascii="Plus Jakarta Sans" w:hAnsi="Plus Jakarta Sans"/>
        </w:rPr>
        <w:t>seldom-heard</w:t>
      </w:r>
      <w:proofErr w:type="gramEnd"/>
      <w:r w:rsidR="0008791C" w:rsidRPr="056F2973">
        <w:rPr>
          <w:rFonts w:ascii="Plus Jakarta Sans" w:hAnsi="Plus Jakarta Sans"/>
        </w:rPr>
        <w:t xml:space="preserve"> and underrepresented groups.  </w:t>
      </w:r>
    </w:p>
    <w:p w14:paraId="54A51F20" w14:textId="621E6405" w:rsidR="001C2A30" w:rsidRPr="005B4CB2" w:rsidRDefault="00F447AA" w:rsidP="001C2A30">
      <w:pPr>
        <w:spacing w:before="120" w:after="0"/>
        <w:rPr>
          <w:rFonts w:ascii="Plus Jakarta Sans" w:hAnsi="Plus Jakarta Sans"/>
        </w:rPr>
      </w:pPr>
      <w:r w:rsidRPr="056F2973">
        <w:rPr>
          <w:rFonts w:ascii="Plus Jakarta Sans" w:hAnsi="Plus Jakarta Sans"/>
        </w:rPr>
        <w:t>Demographic</w:t>
      </w:r>
      <w:r w:rsidR="001B7BDC" w:rsidRPr="056F2973">
        <w:rPr>
          <w:rFonts w:ascii="Plus Jakarta Sans" w:hAnsi="Plus Jakarta Sans"/>
        </w:rPr>
        <w:t xml:space="preserve"> analysis of the re</w:t>
      </w:r>
      <w:r w:rsidR="00127FEB" w:rsidRPr="056F2973">
        <w:rPr>
          <w:rFonts w:ascii="Plus Jakarta Sans" w:hAnsi="Plus Jakarta Sans"/>
        </w:rPr>
        <w:t>s</w:t>
      </w:r>
      <w:r w:rsidR="001B7BDC" w:rsidRPr="056F2973">
        <w:rPr>
          <w:rFonts w:ascii="Plus Jakarta Sans" w:hAnsi="Plus Jakarta Sans"/>
        </w:rPr>
        <w:t xml:space="preserve">ponses was undertaken to </w:t>
      </w:r>
      <w:r w:rsidR="00F33E1C" w:rsidRPr="056F2973">
        <w:rPr>
          <w:rFonts w:ascii="Plus Jakarta Sans" w:hAnsi="Plus Jakarta Sans"/>
        </w:rPr>
        <w:t>identify</w:t>
      </w:r>
      <w:r w:rsidR="004D03DF" w:rsidRPr="056F2973">
        <w:rPr>
          <w:rFonts w:ascii="Plus Jakarta Sans" w:hAnsi="Plus Jakarta Sans"/>
        </w:rPr>
        <w:t xml:space="preserve"> </w:t>
      </w:r>
      <w:r w:rsidR="00421023" w:rsidRPr="056F2973">
        <w:rPr>
          <w:rFonts w:ascii="Plus Jakarta Sans" w:hAnsi="Plus Jakarta Sans"/>
        </w:rPr>
        <w:t xml:space="preserve">and </w:t>
      </w:r>
      <w:bookmarkStart w:id="7" w:name="_Int_KbAxIqk7"/>
      <w:proofErr w:type="gramStart"/>
      <w:r w:rsidR="00421023" w:rsidRPr="056F2973">
        <w:rPr>
          <w:rFonts w:ascii="Plus Jakarta Sans" w:hAnsi="Plus Jakarta Sans"/>
        </w:rPr>
        <w:t xml:space="preserve">highlight </w:t>
      </w:r>
      <w:r w:rsidR="00F33E1C" w:rsidRPr="056F2973">
        <w:rPr>
          <w:rFonts w:ascii="Plus Jakarta Sans" w:hAnsi="Plus Jakarta Sans"/>
        </w:rPr>
        <w:t xml:space="preserve"> difference</w:t>
      </w:r>
      <w:bookmarkEnd w:id="7"/>
      <w:proofErr w:type="gramEnd"/>
      <w:r w:rsidR="00F33E1C" w:rsidRPr="056F2973">
        <w:rPr>
          <w:rFonts w:ascii="Plus Jakarta Sans" w:hAnsi="Plus Jakarta Sans"/>
        </w:rPr>
        <w:t xml:space="preserve"> in opinion between </w:t>
      </w:r>
      <w:r w:rsidR="00EA0BDE" w:rsidRPr="056F2973">
        <w:rPr>
          <w:rFonts w:ascii="Plus Jakarta Sans" w:hAnsi="Plus Jakarta Sans"/>
        </w:rPr>
        <w:t xml:space="preserve">protected characteristic </w:t>
      </w:r>
      <w:r w:rsidR="00F33E1C" w:rsidRPr="056F2973">
        <w:rPr>
          <w:rFonts w:ascii="Plus Jakarta Sans" w:hAnsi="Plus Jakarta Sans"/>
        </w:rPr>
        <w:t>subgroups</w:t>
      </w:r>
      <w:r w:rsidR="00421023" w:rsidRPr="056F2973">
        <w:rPr>
          <w:rFonts w:ascii="Plus Jakarta Sans" w:hAnsi="Plus Jakarta Sans"/>
        </w:rPr>
        <w:t xml:space="preserve"> </w:t>
      </w:r>
      <w:r w:rsidR="00EA0BDE" w:rsidRPr="056F2973">
        <w:rPr>
          <w:rFonts w:ascii="Plus Jakarta Sans" w:hAnsi="Plus Jakarta Sans"/>
        </w:rPr>
        <w:t>(gender, age and disability)</w:t>
      </w:r>
      <w:r w:rsidR="00F33E1C" w:rsidRPr="056F2973">
        <w:rPr>
          <w:rFonts w:ascii="Plus Jakarta Sans" w:hAnsi="Plus Jakarta Sans"/>
        </w:rPr>
        <w:t>.</w:t>
      </w:r>
    </w:p>
    <w:p w14:paraId="04199A2A" w14:textId="1796C65B" w:rsidR="00DD277E" w:rsidRDefault="00DD277E" w:rsidP="001C2A30">
      <w:pPr>
        <w:spacing w:before="120"/>
        <w:rPr>
          <w:rFonts w:ascii="Plus Jakarta Sans" w:hAnsi="Plus Jakarta Sans"/>
        </w:rPr>
      </w:pPr>
      <w:r>
        <w:rPr>
          <w:rFonts w:ascii="Plus Jakarta Sans" w:hAnsi="Plus Jakarta Sans"/>
        </w:rPr>
        <w:t xml:space="preserve">NYFRS </w:t>
      </w:r>
      <w:r w:rsidR="0082740B">
        <w:rPr>
          <w:rFonts w:ascii="Plus Jakarta Sans" w:hAnsi="Plus Jakarta Sans"/>
        </w:rPr>
        <w:t>h</w:t>
      </w:r>
      <w:r>
        <w:rPr>
          <w:rFonts w:ascii="Plus Jakarta Sans" w:hAnsi="Plus Jakarta Sans"/>
        </w:rPr>
        <w:t xml:space="preserve">as completed </w:t>
      </w:r>
      <w:r w:rsidRPr="00DD277E">
        <w:rPr>
          <w:rFonts w:ascii="Plus Jakarta Sans" w:hAnsi="Plus Jakarta Sans"/>
        </w:rPr>
        <w:t xml:space="preserve">Equality Impact Assessments </w:t>
      </w:r>
      <w:r w:rsidR="00637CD9">
        <w:rPr>
          <w:rFonts w:ascii="Plus Jakarta Sans" w:hAnsi="Plus Jakarta Sans"/>
        </w:rPr>
        <w:t>of the CRMP.</w:t>
      </w:r>
    </w:p>
    <w:p w14:paraId="3E88232F" w14:textId="0326D72D" w:rsidR="007D70EF" w:rsidRPr="005B4CB2" w:rsidRDefault="007D70EF" w:rsidP="007D70EF">
      <w:pPr>
        <w:rPr>
          <w:rFonts w:ascii="Plus Jakarta Sans" w:hAnsi="Plus Jakarta Sans"/>
        </w:rPr>
      </w:pPr>
      <w:r w:rsidRPr="005B4CB2">
        <w:rPr>
          <w:rFonts w:ascii="Plus Jakarta Sans" w:hAnsi="Plus Jakarta Sans"/>
          <w:b/>
          <w:bCs/>
        </w:rPr>
        <w:t>Human Rights Implications:</w:t>
      </w:r>
      <w:r w:rsidRPr="005B4CB2">
        <w:rPr>
          <w:rFonts w:ascii="Plus Jakarta Sans" w:hAnsi="Plus Jakarta Sans"/>
        </w:rPr>
        <w:t xml:space="preserve"> None arising for the consultation.</w:t>
      </w:r>
    </w:p>
    <w:p w14:paraId="7CA7E454" w14:textId="5D0858D6" w:rsidR="002C7800" w:rsidRDefault="007D70EF" w:rsidP="002C7800">
      <w:pPr>
        <w:rPr>
          <w:rFonts w:ascii="Plus Jakarta Sans" w:hAnsi="Plus Jakarta Sans"/>
        </w:rPr>
      </w:pPr>
      <w:r w:rsidRPr="005B4CB2">
        <w:rPr>
          <w:rFonts w:ascii="Plus Jakarta Sans" w:hAnsi="Plus Jakarta Sans"/>
          <w:b/>
          <w:bCs/>
        </w:rPr>
        <w:t>Sustainability:</w:t>
      </w:r>
      <w:r w:rsidRPr="005B4CB2">
        <w:rPr>
          <w:rFonts w:ascii="Plus Jakarta Sans" w:hAnsi="Plus Jakarta Sans"/>
        </w:rPr>
        <w:t xml:space="preserve"> </w:t>
      </w:r>
      <w:r w:rsidR="002C7800">
        <w:rPr>
          <w:rFonts w:ascii="Plus Jakarta Sans" w:hAnsi="Plus Jakarta Sans"/>
        </w:rPr>
        <w:t>T</w:t>
      </w:r>
      <w:r w:rsidR="002C7800" w:rsidRPr="002C7800">
        <w:rPr>
          <w:rFonts w:ascii="Plus Jakarta Sans" w:hAnsi="Plus Jakarta Sans"/>
        </w:rPr>
        <w:t xml:space="preserve">he </w:t>
      </w:r>
      <w:proofErr w:type="gramStart"/>
      <w:r w:rsidR="002C7800" w:rsidRPr="002C7800">
        <w:rPr>
          <w:rFonts w:ascii="Plus Jakarta Sans" w:hAnsi="Plus Jakarta Sans"/>
        </w:rPr>
        <w:t>Mayor</w:t>
      </w:r>
      <w:proofErr w:type="gramEnd"/>
      <w:r w:rsidR="002C7800" w:rsidRPr="002C7800">
        <w:rPr>
          <w:rFonts w:ascii="Plus Jakarta Sans" w:hAnsi="Plus Jakarta Sans"/>
        </w:rPr>
        <w:t xml:space="preserve"> has set an objective for the York and North Yorkshire region to be carbon negative by 2040.</w:t>
      </w:r>
      <w:r w:rsidR="00546D71">
        <w:rPr>
          <w:rFonts w:ascii="Plus Jakarta Sans" w:hAnsi="Plus Jakarta Sans"/>
        </w:rPr>
        <w:t xml:space="preserve"> </w:t>
      </w:r>
      <w:r w:rsidR="002C7800" w:rsidRPr="002C7800">
        <w:rPr>
          <w:rFonts w:ascii="Plus Jakarta Sans" w:hAnsi="Plus Jakarta Sans"/>
        </w:rPr>
        <w:t>In support of this, the CRMP outlines NYFRS’s commitment to delivering a carbon-neutral and sustainable emergency service.</w:t>
      </w:r>
      <w:r w:rsidR="00A73494">
        <w:rPr>
          <w:rFonts w:ascii="Plus Jakarta Sans" w:hAnsi="Plus Jakarta Sans"/>
        </w:rPr>
        <w:t xml:space="preserve"> </w:t>
      </w:r>
      <w:r w:rsidR="002C7800" w:rsidRPr="002C7800">
        <w:rPr>
          <w:rFonts w:ascii="Plus Jakarta Sans" w:hAnsi="Plus Jakarta Sans"/>
        </w:rPr>
        <w:t>This commitment focuses on protecting people, the planet, and public resources.</w:t>
      </w:r>
    </w:p>
    <w:p w14:paraId="6C72CD5A" w14:textId="2444EDC6" w:rsidR="007D70EF" w:rsidRPr="005B4CB2" w:rsidRDefault="00BB7D23" w:rsidP="007E771E">
      <w:pPr>
        <w:rPr>
          <w:rFonts w:ascii="Plus Jakarta Sans" w:hAnsi="Plus Jakarta Sans"/>
        </w:rPr>
      </w:pPr>
      <w:r w:rsidRPr="005B4CB2">
        <w:rPr>
          <w:rFonts w:ascii="Plus Jakarta Sans" w:hAnsi="Plus Jakarta Sans"/>
        </w:rPr>
        <w:t xml:space="preserve">The CRMP states that </w:t>
      </w:r>
      <w:r w:rsidR="00A9319D">
        <w:rPr>
          <w:rFonts w:ascii="Plus Jakarta Sans" w:hAnsi="Plus Jakarta Sans"/>
        </w:rPr>
        <w:t>NYFRS will ‘</w:t>
      </w:r>
      <w:r w:rsidR="007E771E" w:rsidRPr="007E771E">
        <w:rPr>
          <w:rFonts w:ascii="Plus Jakarta Sans" w:hAnsi="Plus Jakarta Sans"/>
        </w:rPr>
        <w:t>embed sustainability into every aspect of operations</w:t>
      </w:r>
      <w:r w:rsidR="00DB5939" w:rsidRPr="005B4CB2">
        <w:rPr>
          <w:rFonts w:ascii="Plus Jakarta Sans" w:hAnsi="Plus Jakarta Sans"/>
        </w:rPr>
        <w:t xml:space="preserve"> </w:t>
      </w:r>
      <w:r w:rsidR="007E771E" w:rsidRPr="007E771E">
        <w:rPr>
          <w:rFonts w:ascii="Plus Jakarta Sans" w:hAnsi="Plus Jakarta Sans"/>
        </w:rPr>
        <w:t xml:space="preserve">from buildings and vehicles to procurement and ICT, ensuring that </w:t>
      </w:r>
      <w:r w:rsidR="00D66D46">
        <w:rPr>
          <w:rFonts w:ascii="Plus Jakarta Sans" w:hAnsi="Plus Jakarta Sans"/>
        </w:rPr>
        <w:t>it</w:t>
      </w:r>
      <w:r w:rsidRPr="005B4CB2">
        <w:rPr>
          <w:rFonts w:ascii="Plus Jakarta Sans" w:hAnsi="Plus Jakarta Sans"/>
        </w:rPr>
        <w:t xml:space="preserve"> </w:t>
      </w:r>
      <w:r w:rsidR="007E771E" w:rsidRPr="007E771E">
        <w:rPr>
          <w:rFonts w:ascii="Plus Jakarta Sans" w:hAnsi="Plus Jakarta Sans"/>
        </w:rPr>
        <w:t>reduce</w:t>
      </w:r>
      <w:r w:rsidRPr="005B4CB2">
        <w:rPr>
          <w:rFonts w:ascii="Plus Jakarta Sans" w:hAnsi="Plus Jakarta Sans"/>
        </w:rPr>
        <w:t>s</w:t>
      </w:r>
      <w:r w:rsidR="007E771E" w:rsidRPr="007E771E">
        <w:rPr>
          <w:rFonts w:ascii="Plus Jakarta Sans" w:hAnsi="Plus Jakarta Sans"/>
        </w:rPr>
        <w:t xml:space="preserve"> </w:t>
      </w:r>
      <w:r w:rsidRPr="005B4CB2">
        <w:rPr>
          <w:rFonts w:ascii="Plus Jakarta Sans" w:hAnsi="Plus Jakarta Sans"/>
        </w:rPr>
        <w:t xml:space="preserve">its </w:t>
      </w:r>
      <w:r w:rsidR="007E771E" w:rsidRPr="005B4CB2">
        <w:rPr>
          <w:rFonts w:ascii="Plus Jakarta Sans" w:hAnsi="Plus Jakarta Sans"/>
        </w:rPr>
        <w:t>environmental impact while enhancing public safety</w:t>
      </w:r>
      <w:r w:rsidRPr="005B4CB2">
        <w:rPr>
          <w:rFonts w:ascii="Plus Jakarta Sans" w:hAnsi="Plus Jakarta Sans"/>
        </w:rPr>
        <w:t>.</w:t>
      </w:r>
      <w:r w:rsidR="002E48B0" w:rsidRPr="005B4CB2">
        <w:rPr>
          <w:rFonts w:ascii="Plus Jakarta Sans" w:hAnsi="Plus Jakarta Sans"/>
        </w:rPr>
        <w:t>’</w:t>
      </w:r>
    </w:p>
    <w:p w14:paraId="0AC7EAF4" w14:textId="00DB1244" w:rsidR="007D70EF" w:rsidRPr="005B4CB2" w:rsidRDefault="007D70EF" w:rsidP="007D70EF">
      <w:pPr>
        <w:rPr>
          <w:rFonts w:ascii="Plus Jakarta Sans" w:hAnsi="Plus Jakarta Sans"/>
        </w:rPr>
      </w:pPr>
      <w:r w:rsidRPr="005B4CB2">
        <w:rPr>
          <w:rFonts w:ascii="Plus Jakarta Sans" w:hAnsi="Plus Jakarta Sans"/>
          <w:b/>
          <w:bCs/>
        </w:rPr>
        <w:t>Risk Implications:</w:t>
      </w:r>
      <w:r w:rsidR="00C21AED" w:rsidRPr="005B4CB2">
        <w:rPr>
          <w:rFonts w:ascii="Plus Jakarta Sans" w:hAnsi="Plus Jakarta Sans"/>
        </w:rPr>
        <w:t xml:space="preserve"> the CRMP is the </w:t>
      </w:r>
      <w:r w:rsidR="00C90F63" w:rsidRPr="005B4CB2">
        <w:rPr>
          <w:rFonts w:ascii="Plus Jakarta Sans" w:hAnsi="Plus Jakarta Sans"/>
        </w:rPr>
        <w:t xml:space="preserve">strategic roadmap for how North Yorkshire Fire and Rescue Service (NYFRS) </w:t>
      </w:r>
      <w:proofErr w:type="gramStart"/>
      <w:r w:rsidR="00C90F63" w:rsidRPr="005B4CB2">
        <w:rPr>
          <w:rFonts w:ascii="Plus Jakarta Sans" w:hAnsi="Plus Jakarta Sans"/>
        </w:rPr>
        <w:t>plans for the future</w:t>
      </w:r>
      <w:proofErr w:type="gramEnd"/>
      <w:r w:rsidR="00C90F63" w:rsidRPr="005B4CB2">
        <w:rPr>
          <w:rFonts w:ascii="Plus Jakarta Sans" w:hAnsi="Plus Jakarta Sans"/>
        </w:rPr>
        <w:t xml:space="preserve"> and uses its resources effectively</w:t>
      </w:r>
      <w:r w:rsidR="00DD1A3E" w:rsidRPr="005B4CB2">
        <w:rPr>
          <w:rFonts w:ascii="Plus Jakarta Sans" w:hAnsi="Plus Jakarta Sans"/>
        </w:rPr>
        <w:t xml:space="preserve"> to</w:t>
      </w:r>
      <w:r w:rsidR="002461BD" w:rsidRPr="005B4CB2">
        <w:rPr>
          <w:rFonts w:ascii="Plus Jakarta Sans" w:hAnsi="Plus Jakarta Sans"/>
        </w:rPr>
        <w:t xml:space="preserve"> mitigate and </w:t>
      </w:r>
      <w:r w:rsidR="00DD1A3E" w:rsidRPr="005B4CB2">
        <w:rPr>
          <w:rFonts w:ascii="Plus Jakarta Sans" w:hAnsi="Plus Jakarta Sans"/>
        </w:rPr>
        <w:t>re</w:t>
      </w:r>
      <w:r w:rsidR="002461BD" w:rsidRPr="005B4CB2">
        <w:rPr>
          <w:rFonts w:ascii="Plus Jakarta Sans" w:hAnsi="Plus Jakarta Sans"/>
        </w:rPr>
        <w:t xml:space="preserve">duce </w:t>
      </w:r>
      <w:r w:rsidR="003A58C3" w:rsidRPr="005B4CB2">
        <w:rPr>
          <w:rFonts w:ascii="Plus Jakarta Sans" w:hAnsi="Plus Jakarta Sans"/>
        </w:rPr>
        <w:t xml:space="preserve">current and foreseeable </w:t>
      </w:r>
      <w:r w:rsidR="00DD1A3E" w:rsidRPr="005B4CB2">
        <w:rPr>
          <w:rFonts w:ascii="Plus Jakarta Sans" w:hAnsi="Plus Jakarta Sans"/>
        </w:rPr>
        <w:t>risks.</w:t>
      </w:r>
    </w:p>
    <w:p w14:paraId="4145BD00" w14:textId="13695C65" w:rsidR="007D70EF" w:rsidRPr="005B4CB2" w:rsidRDefault="007D70EF" w:rsidP="00347578">
      <w:pPr>
        <w:spacing w:before="240"/>
        <w:rPr>
          <w:rFonts w:ascii="Plus Jakarta Sans" w:hAnsi="Plus Jakarta Sans"/>
          <w:b/>
          <w:bCs/>
        </w:rPr>
      </w:pPr>
      <w:r w:rsidRPr="005B4CB2">
        <w:rPr>
          <w:rFonts w:ascii="Plus Jakarta Sans" w:hAnsi="Plus Jakarta Sans"/>
          <w:b/>
          <w:bCs/>
        </w:rPr>
        <w:t>OFFICER APPROVAL</w:t>
      </w:r>
    </w:p>
    <w:p w14:paraId="17B41422" w14:textId="77777777" w:rsidR="007D70EF" w:rsidRPr="005B4CB2" w:rsidRDefault="007D70EF" w:rsidP="007D70EF">
      <w:pPr>
        <w:rPr>
          <w:rFonts w:ascii="Plus Jakarta Sans" w:hAnsi="Plus Jakarta Sans"/>
          <w:b/>
          <w:bCs/>
        </w:rPr>
      </w:pPr>
      <w:r w:rsidRPr="005B4CB2">
        <w:rPr>
          <w:rFonts w:ascii="Plus Jakarta Sans" w:hAnsi="Plus Jakarta Sans"/>
          <w:b/>
          <w:bCs/>
        </w:rPr>
        <w:lastRenderedPageBreak/>
        <w:t>Monitoring Officer:</w:t>
      </w:r>
    </w:p>
    <w:p w14:paraId="72750F73" w14:textId="134C2F61" w:rsidR="007D70EF" w:rsidRPr="005B4CB2" w:rsidRDefault="007D70EF" w:rsidP="007D70EF">
      <w:pPr>
        <w:pStyle w:val="Default"/>
        <w:spacing w:line="269" w:lineRule="auto"/>
        <w:rPr>
          <w:rFonts w:ascii="Plus Jakarta Sans" w:hAnsi="Plus Jakarta Sans"/>
          <w:sz w:val="22"/>
          <w:szCs w:val="22"/>
        </w:rPr>
      </w:pPr>
      <w:r w:rsidRPr="005B4CB2">
        <w:rPr>
          <w:rFonts w:ascii="Plus Jakarta Sans" w:hAnsi="Plus Jakarta Sans"/>
          <w:sz w:val="22"/>
          <w:szCs w:val="22"/>
        </w:rPr>
        <w:t xml:space="preserve">I have been consulted about the decision and confirm that financial, legal, and equalities advice has been </w:t>
      </w:r>
      <w:proofErr w:type="gramStart"/>
      <w:r w:rsidRPr="005B4CB2">
        <w:rPr>
          <w:rFonts w:ascii="Plus Jakarta Sans" w:hAnsi="Plus Jakarta Sans"/>
          <w:sz w:val="22"/>
          <w:szCs w:val="22"/>
        </w:rPr>
        <w:t>taken into account</w:t>
      </w:r>
      <w:proofErr w:type="gramEnd"/>
      <w:r w:rsidRPr="005B4CB2">
        <w:rPr>
          <w:rFonts w:ascii="Plus Jakarta Sans" w:hAnsi="Plus Jakarta Sans"/>
          <w:sz w:val="22"/>
          <w:szCs w:val="22"/>
        </w:rPr>
        <w:t xml:space="preserve">. I am satisfied that this is an appropriate request to be submitted to the </w:t>
      </w:r>
      <w:proofErr w:type="gramStart"/>
      <w:r w:rsidRPr="005B4CB2">
        <w:rPr>
          <w:rFonts w:ascii="Plus Jakarta Sans" w:hAnsi="Plus Jakarta Sans"/>
          <w:sz w:val="22"/>
          <w:szCs w:val="22"/>
        </w:rPr>
        <w:t>Mayor</w:t>
      </w:r>
      <w:proofErr w:type="gramEnd"/>
      <w:r w:rsidRPr="005B4CB2">
        <w:rPr>
          <w:rFonts w:ascii="Plus Jakarta Sans" w:hAnsi="Plus Jakarta Sans"/>
          <w:sz w:val="22"/>
          <w:szCs w:val="22"/>
        </w:rPr>
        <w:t xml:space="preserve">. </w:t>
      </w:r>
    </w:p>
    <w:p w14:paraId="6E7DC3DD" w14:textId="77777777" w:rsidR="007D70EF" w:rsidRPr="005B4CB2" w:rsidRDefault="007D70EF" w:rsidP="007D70EF">
      <w:pPr>
        <w:pStyle w:val="Default"/>
        <w:spacing w:line="269" w:lineRule="auto"/>
        <w:rPr>
          <w:rFonts w:ascii="Plus Jakarta Sans" w:hAnsi="Plus Jakarta Sans"/>
          <w:sz w:val="22"/>
          <w:szCs w:val="22"/>
        </w:rPr>
      </w:pPr>
    </w:p>
    <w:p w14:paraId="04E4847D" w14:textId="55FA8321" w:rsidR="007D70EF" w:rsidRPr="005B4CB2" w:rsidRDefault="00C43343" w:rsidP="007D70EF">
      <w:pPr>
        <w:pStyle w:val="Default"/>
        <w:spacing w:line="269" w:lineRule="auto"/>
        <w:rPr>
          <w:rFonts w:ascii="Plus Jakarta Sans" w:hAnsi="Plus Jakarta Sans"/>
          <w:sz w:val="22"/>
          <w:szCs w:val="22"/>
        </w:rPr>
      </w:pPr>
      <w:r w:rsidRPr="00D54AEE">
        <w:rPr>
          <w:noProof/>
        </w:rPr>
        <w:drawing>
          <wp:anchor distT="0" distB="0" distL="114300" distR="114300" simplePos="0" relativeHeight="251659264" behindDoc="0" locked="0" layoutInCell="1" allowOverlap="1" wp14:anchorId="1380EC42" wp14:editId="06857184">
            <wp:simplePos x="0" y="0"/>
            <wp:positionH relativeFrom="margin">
              <wp:align>left</wp:align>
            </wp:positionH>
            <wp:positionV relativeFrom="paragraph">
              <wp:posOffset>200660</wp:posOffset>
            </wp:positionV>
            <wp:extent cx="2114550" cy="520700"/>
            <wp:effectExtent l="0" t="0" r="0" b="0"/>
            <wp:wrapThrough wrapText="bothSides">
              <wp:wrapPolygon edited="0">
                <wp:start x="0" y="0"/>
                <wp:lineTo x="0" y="20546"/>
                <wp:lineTo x="21405" y="20546"/>
                <wp:lineTo x="21405" y="0"/>
                <wp:lineTo x="0" y="0"/>
              </wp:wrapPolygon>
            </wp:wrapThrough>
            <wp:docPr id="4"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ature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114550" cy="520700"/>
                    </a:xfrm>
                    <a:prstGeom prst="rect">
                      <a:avLst/>
                    </a:prstGeom>
                  </pic:spPr>
                </pic:pic>
              </a:graphicData>
            </a:graphic>
            <wp14:sizeRelH relativeFrom="page">
              <wp14:pctWidth>0</wp14:pctWidth>
            </wp14:sizeRelH>
            <wp14:sizeRelV relativeFrom="page">
              <wp14:pctHeight>0</wp14:pctHeight>
            </wp14:sizeRelV>
          </wp:anchor>
        </w:drawing>
      </w:r>
      <w:r w:rsidR="007D70EF" w:rsidRPr="005B4CB2">
        <w:rPr>
          <w:rFonts w:ascii="Plus Jakarta Sans" w:hAnsi="Plus Jakarta Sans"/>
          <w:sz w:val="22"/>
          <w:szCs w:val="22"/>
        </w:rPr>
        <w:t xml:space="preserve">Signed: </w:t>
      </w:r>
    </w:p>
    <w:p w14:paraId="4CA9099A" w14:textId="77777777" w:rsidR="00C43343" w:rsidRDefault="00C43343" w:rsidP="00C43343">
      <w:pPr>
        <w:rPr>
          <w:rFonts w:ascii="Plus Jakarta Sans" w:hAnsi="Plus Jakarta Sans"/>
        </w:rPr>
      </w:pPr>
    </w:p>
    <w:p w14:paraId="02EAD65B" w14:textId="77777777" w:rsidR="00C43343" w:rsidRDefault="00C43343" w:rsidP="00C43343">
      <w:pPr>
        <w:rPr>
          <w:rFonts w:ascii="Plus Jakarta Sans" w:hAnsi="Plus Jakarta Sans"/>
        </w:rPr>
      </w:pPr>
    </w:p>
    <w:p w14:paraId="29AE7382" w14:textId="0BE247D8" w:rsidR="007D70EF" w:rsidRPr="005B4CB2" w:rsidRDefault="007D70EF" w:rsidP="00C43343">
      <w:pPr>
        <w:rPr>
          <w:rFonts w:ascii="Plus Jakarta Sans" w:hAnsi="Plus Jakarta Sans"/>
        </w:rPr>
      </w:pPr>
      <w:r w:rsidRPr="005B4CB2">
        <w:rPr>
          <w:rFonts w:ascii="Plus Jakarta Sans" w:hAnsi="Plus Jakarta Sans"/>
        </w:rPr>
        <w:t>Date:</w:t>
      </w:r>
      <w:r w:rsidR="009858AA">
        <w:rPr>
          <w:rFonts w:ascii="Plus Jakarta Sans" w:hAnsi="Plus Jakarta Sans"/>
        </w:rPr>
        <w:t xml:space="preserve"> 08</w:t>
      </w:r>
      <w:r w:rsidR="001C2A30">
        <w:rPr>
          <w:rFonts w:ascii="Plus Jakarta Sans" w:hAnsi="Plus Jakarta Sans"/>
        </w:rPr>
        <w:t xml:space="preserve"> December </w:t>
      </w:r>
      <w:r w:rsidR="009858AA">
        <w:rPr>
          <w:rFonts w:ascii="Plus Jakarta Sans" w:hAnsi="Plus Jakarta Sans"/>
        </w:rPr>
        <w:t>2025</w:t>
      </w:r>
    </w:p>
    <w:p w14:paraId="3DE7138E" w14:textId="77777777" w:rsidR="00347578" w:rsidRDefault="00347578" w:rsidP="713F2738">
      <w:pPr>
        <w:rPr>
          <w:rFonts w:ascii="Plus Jakarta Sans" w:hAnsi="Plus Jakarta Sans"/>
          <w:b/>
          <w:bCs/>
        </w:rPr>
      </w:pPr>
    </w:p>
    <w:p w14:paraId="3B3C0FB1" w14:textId="1C27CCC3" w:rsidR="007D70EF" w:rsidRPr="005B4CB2" w:rsidRDefault="007D70EF" w:rsidP="713F2738">
      <w:pPr>
        <w:rPr>
          <w:rFonts w:ascii="Plus Jakarta Sans" w:hAnsi="Plus Jakarta Sans"/>
          <w:b/>
          <w:bCs/>
        </w:rPr>
      </w:pPr>
      <w:r w:rsidRPr="005B4CB2">
        <w:rPr>
          <w:rFonts w:ascii="Plus Jakarta Sans" w:hAnsi="Plus Jakarta Sans"/>
          <w:b/>
          <w:bCs/>
        </w:rPr>
        <w:t>MAYOR</w:t>
      </w:r>
      <w:r w:rsidR="61FC5B66" w:rsidRPr="005B4CB2">
        <w:rPr>
          <w:rFonts w:ascii="Plus Jakarta Sans" w:hAnsi="Plus Jakarta Sans"/>
          <w:b/>
          <w:bCs/>
        </w:rPr>
        <w:t xml:space="preserve"> OF YORK AND NORTH YORKSHIRE</w:t>
      </w:r>
    </w:p>
    <w:p w14:paraId="421A89F1" w14:textId="77777777" w:rsidR="007D70EF" w:rsidRPr="005B4CB2" w:rsidRDefault="007D70EF" w:rsidP="007D70EF">
      <w:pPr>
        <w:pStyle w:val="Default"/>
        <w:rPr>
          <w:rFonts w:ascii="Plus Jakarta Sans" w:hAnsi="Plus Jakarta Sans"/>
          <w:sz w:val="22"/>
          <w:szCs w:val="22"/>
        </w:rPr>
      </w:pPr>
      <w:r w:rsidRPr="005B4CB2">
        <w:rPr>
          <w:rFonts w:ascii="Plus Jakarta Sans" w:hAnsi="Plus Jakarta Sans"/>
          <w:sz w:val="22"/>
          <w:szCs w:val="22"/>
        </w:rPr>
        <w:t xml:space="preserve">The above request has my approval. </w:t>
      </w:r>
    </w:p>
    <w:p w14:paraId="301A171C" w14:textId="77777777" w:rsidR="007D70EF" w:rsidRPr="005B4CB2" w:rsidRDefault="007D70EF" w:rsidP="007D70EF">
      <w:pPr>
        <w:pStyle w:val="Default"/>
        <w:rPr>
          <w:rFonts w:ascii="Plus Jakarta Sans" w:hAnsi="Plus Jakarta Sans"/>
          <w:sz w:val="22"/>
          <w:szCs w:val="22"/>
        </w:rPr>
      </w:pPr>
    </w:p>
    <w:p w14:paraId="29E94BF7" w14:textId="7A385E00" w:rsidR="007D70EF" w:rsidRDefault="007D70EF" w:rsidP="007D70EF">
      <w:pPr>
        <w:pStyle w:val="Default"/>
        <w:spacing w:line="269" w:lineRule="auto"/>
        <w:rPr>
          <w:rFonts w:ascii="Plus Jakarta Sans" w:hAnsi="Plus Jakarta Sans"/>
          <w:sz w:val="22"/>
          <w:szCs w:val="22"/>
        </w:rPr>
      </w:pPr>
      <w:r w:rsidRPr="005B4CB2">
        <w:rPr>
          <w:rFonts w:ascii="Plus Jakarta Sans" w:hAnsi="Plus Jakarta Sans"/>
          <w:sz w:val="22"/>
          <w:szCs w:val="22"/>
        </w:rPr>
        <w:t xml:space="preserve">Signed: </w:t>
      </w:r>
    </w:p>
    <w:p w14:paraId="144F2968" w14:textId="3BF42C4F" w:rsidR="004E6E3F" w:rsidRDefault="004E6E3F" w:rsidP="007D70EF">
      <w:pPr>
        <w:pStyle w:val="Default"/>
        <w:spacing w:line="269" w:lineRule="auto"/>
        <w:rPr>
          <w:rFonts w:ascii="Plus Jakarta Sans" w:hAnsi="Plus Jakarta Sans"/>
          <w:sz w:val="22"/>
          <w:szCs w:val="22"/>
        </w:rPr>
      </w:pPr>
      <w:r>
        <w:rPr>
          <w:b/>
          <w:bCs/>
          <w:noProof/>
          <w:color w:val="004C48"/>
        </w:rPr>
        <w:drawing>
          <wp:anchor distT="0" distB="0" distL="114300" distR="114300" simplePos="0" relativeHeight="251660288" behindDoc="0" locked="0" layoutInCell="1" allowOverlap="1" wp14:anchorId="2154AF03" wp14:editId="64FEC7D0">
            <wp:simplePos x="0" y="0"/>
            <wp:positionH relativeFrom="column">
              <wp:posOffset>0</wp:posOffset>
            </wp:positionH>
            <wp:positionV relativeFrom="paragraph">
              <wp:posOffset>-2540</wp:posOffset>
            </wp:positionV>
            <wp:extent cx="1092200" cy="819150"/>
            <wp:effectExtent l="0" t="0" r="0" b="0"/>
            <wp:wrapThrough wrapText="bothSides">
              <wp:wrapPolygon edited="0">
                <wp:start x="9419" y="502"/>
                <wp:lineTo x="2260" y="8540"/>
                <wp:lineTo x="1884" y="15070"/>
                <wp:lineTo x="2637" y="17581"/>
                <wp:lineTo x="4898" y="18084"/>
                <wp:lineTo x="3767" y="20595"/>
                <wp:lineTo x="5651" y="20595"/>
                <wp:lineTo x="6028" y="19591"/>
                <wp:lineTo x="8288" y="17581"/>
                <wp:lineTo x="10172" y="17581"/>
                <wp:lineTo x="19591" y="10549"/>
                <wp:lineTo x="20344" y="6028"/>
                <wp:lineTo x="16200" y="2009"/>
                <wp:lineTo x="11302" y="502"/>
                <wp:lineTo x="9419" y="502"/>
              </wp:wrapPolygon>
            </wp:wrapThrough>
            <wp:docPr id="558800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22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608E0" w14:textId="77777777" w:rsidR="008029C6" w:rsidRDefault="008029C6" w:rsidP="008029C6">
      <w:pPr>
        <w:tabs>
          <w:tab w:val="left" w:pos="2190"/>
        </w:tabs>
        <w:rPr>
          <w:rFonts w:ascii="Plus Jakarta Sans" w:hAnsi="Plus Jakarta Sans"/>
        </w:rPr>
      </w:pPr>
    </w:p>
    <w:p w14:paraId="5DCC55BF" w14:textId="77777777" w:rsidR="008029C6" w:rsidRDefault="008029C6" w:rsidP="008029C6">
      <w:pPr>
        <w:tabs>
          <w:tab w:val="left" w:pos="2190"/>
        </w:tabs>
        <w:rPr>
          <w:rFonts w:ascii="Plus Jakarta Sans" w:hAnsi="Plus Jakarta Sans"/>
        </w:rPr>
      </w:pPr>
    </w:p>
    <w:p w14:paraId="7C3F3A8F" w14:textId="1FA9AB99" w:rsidR="007D70EF" w:rsidRPr="00347578" w:rsidRDefault="007D70EF" w:rsidP="00347578">
      <w:pPr>
        <w:tabs>
          <w:tab w:val="left" w:pos="2190"/>
        </w:tabs>
        <w:rPr>
          <w:rFonts w:ascii="Plus Jakarta Sans" w:hAnsi="Plus Jakarta Sans"/>
        </w:rPr>
      </w:pPr>
      <w:r w:rsidRPr="005B4CB2">
        <w:rPr>
          <w:rFonts w:ascii="Plus Jakarta Sans" w:hAnsi="Plus Jakarta Sans"/>
        </w:rPr>
        <w:t xml:space="preserve">Date: </w:t>
      </w:r>
      <w:r w:rsidR="009858AA">
        <w:rPr>
          <w:rFonts w:ascii="Plus Jakarta Sans" w:hAnsi="Plus Jakarta Sans"/>
        </w:rPr>
        <w:t>10</w:t>
      </w:r>
      <w:r w:rsidR="001C2A30">
        <w:rPr>
          <w:rFonts w:ascii="Plus Jakarta Sans" w:hAnsi="Plus Jakarta Sans"/>
        </w:rPr>
        <w:t xml:space="preserve"> December </w:t>
      </w:r>
      <w:r w:rsidR="009858AA">
        <w:rPr>
          <w:rFonts w:ascii="Plus Jakarta Sans" w:hAnsi="Plus Jakarta Sans"/>
        </w:rPr>
        <w:t>2025</w:t>
      </w:r>
    </w:p>
    <w:sectPr w:rsidR="007D70EF" w:rsidRPr="0034757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10AC" w14:textId="77777777" w:rsidR="00F630B8" w:rsidRDefault="00F630B8" w:rsidP="007D70EF">
      <w:pPr>
        <w:spacing w:after="0" w:line="240" w:lineRule="auto"/>
      </w:pPr>
      <w:r>
        <w:separator/>
      </w:r>
    </w:p>
  </w:endnote>
  <w:endnote w:type="continuationSeparator" w:id="0">
    <w:p w14:paraId="512025B9" w14:textId="77777777" w:rsidR="00F630B8" w:rsidRDefault="00F630B8" w:rsidP="007D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lus Jakarta Sans">
    <w:altName w:val="Calibri"/>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451459"/>
      <w:docPartObj>
        <w:docPartGallery w:val="Page Numbers (Bottom of Page)"/>
        <w:docPartUnique/>
      </w:docPartObj>
    </w:sdtPr>
    <w:sdtEndPr>
      <w:rPr>
        <w:noProof/>
      </w:rPr>
    </w:sdtEndPr>
    <w:sdtContent>
      <w:p w14:paraId="7725274E" w14:textId="390A5C0E" w:rsidR="00E94193" w:rsidRDefault="00E94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90985" w14:textId="77777777" w:rsidR="00A6388C" w:rsidRDefault="00A6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5212" w14:textId="77777777" w:rsidR="00F630B8" w:rsidRDefault="00F630B8" w:rsidP="007D70EF">
      <w:pPr>
        <w:spacing w:after="0" w:line="240" w:lineRule="auto"/>
      </w:pPr>
      <w:r>
        <w:separator/>
      </w:r>
    </w:p>
  </w:footnote>
  <w:footnote w:type="continuationSeparator" w:id="0">
    <w:p w14:paraId="59D97081" w14:textId="77777777" w:rsidR="00F630B8" w:rsidRDefault="00F630B8" w:rsidP="007D70EF">
      <w:pPr>
        <w:spacing w:after="0" w:line="240" w:lineRule="auto"/>
      </w:pPr>
      <w:r>
        <w:continuationSeparator/>
      </w:r>
    </w:p>
  </w:footnote>
  <w:footnote w:id="1">
    <w:p w14:paraId="6B4F0AC8" w14:textId="10A92CBF" w:rsidR="00AD4334" w:rsidRDefault="00AD4334" w:rsidP="00AD4334">
      <w:pPr>
        <w:pStyle w:val="FootnoteText"/>
      </w:pPr>
      <w:r>
        <w:rPr>
          <w:rStyle w:val="FootnoteReference"/>
        </w:rPr>
        <w:footnoteRef/>
      </w:r>
      <w:r>
        <w:t xml:space="preserve"> </w:t>
      </w:r>
      <w:hyperlink r:id="rId1" w:history="1">
        <w:r w:rsidRPr="009E3FD1">
          <w:rPr>
            <w:rStyle w:val="Hyperlink"/>
          </w:rPr>
          <w:t>https://assets.publishing.service.gov.uk/media/5aec5974ed915d42f7c6bf18/National_Framework_-_final_for_web.pdf</w:t>
        </w:r>
      </w:hyperlink>
    </w:p>
    <w:p w14:paraId="7DB88C2A" w14:textId="525D8DBF" w:rsidR="00AD4334" w:rsidRDefault="00AD43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448D" w14:textId="0B4477A1" w:rsidR="00A6388C" w:rsidRDefault="00A6388C">
    <w:pPr>
      <w:pStyle w:val="Header"/>
      <w:jc w:val="center"/>
    </w:pPr>
  </w:p>
  <w:p w14:paraId="295BD164" w14:textId="77777777" w:rsidR="00A6388C" w:rsidRDefault="00A6388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bAxIqk7" int2:invalidationBookmarkName="" int2:hashCode="72rku6hudC4l+P" int2:id="9fYzbfv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033D"/>
    <w:multiLevelType w:val="hybridMultilevel"/>
    <w:tmpl w:val="D6C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42EC"/>
    <w:multiLevelType w:val="multilevel"/>
    <w:tmpl w:val="45E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F75EC"/>
    <w:multiLevelType w:val="hybridMultilevel"/>
    <w:tmpl w:val="63DE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76448B"/>
    <w:multiLevelType w:val="hybridMultilevel"/>
    <w:tmpl w:val="93E6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15BA2"/>
    <w:multiLevelType w:val="hybridMultilevel"/>
    <w:tmpl w:val="19F4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522AF"/>
    <w:multiLevelType w:val="hybridMultilevel"/>
    <w:tmpl w:val="9A6C9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51557"/>
    <w:multiLevelType w:val="multilevel"/>
    <w:tmpl w:val="DB7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E02E62"/>
    <w:multiLevelType w:val="multilevel"/>
    <w:tmpl w:val="294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C13C0"/>
    <w:multiLevelType w:val="multilevel"/>
    <w:tmpl w:val="C000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C6FE5"/>
    <w:multiLevelType w:val="multilevel"/>
    <w:tmpl w:val="EC2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480754">
    <w:abstractNumId w:val="2"/>
  </w:num>
  <w:num w:numId="2" w16cid:durableId="1909992710">
    <w:abstractNumId w:val="6"/>
  </w:num>
  <w:num w:numId="3" w16cid:durableId="1444375624">
    <w:abstractNumId w:val="9"/>
  </w:num>
  <w:num w:numId="4" w16cid:durableId="465390931">
    <w:abstractNumId w:val="3"/>
  </w:num>
  <w:num w:numId="5" w16cid:durableId="215244599">
    <w:abstractNumId w:val="0"/>
  </w:num>
  <w:num w:numId="6" w16cid:durableId="767775384">
    <w:abstractNumId w:val="5"/>
  </w:num>
  <w:num w:numId="7" w16cid:durableId="1626766388">
    <w:abstractNumId w:val="7"/>
  </w:num>
  <w:num w:numId="8" w16cid:durableId="299189787">
    <w:abstractNumId w:val="4"/>
  </w:num>
  <w:num w:numId="9" w16cid:durableId="1135100381">
    <w:abstractNumId w:val="8"/>
  </w:num>
  <w:num w:numId="10" w16cid:durableId="204833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F"/>
    <w:rsid w:val="00012DCE"/>
    <w:rsid w:val="00015F14"/>
    <w:rsid w:val="000200F4"/>
    <w:rsid w:val="00022350"/>
    <w:rsid w:val="000227F9"/>
    <w:rsid w:val="00035635"/>
    <w:rsid w:val="000521CF"/>
    <w:rsid w:val="00056C6A"/>
    <w:rsid w:val="00060987"/>
    <w:rsid w:val="00066141"/>
    <w:rsid w:val="0006687E"/>
    <w:rsid w:val="0007015C"/>
    <w:rsid w:val="00075712"/>
    <w:rsid w:val="00077089"/>
    <w:rsid w:val="0008791C"/>
    <w:rsid w:val="0009530F"/>
    <w:rsid w:val="000B6335"/>
    <w:rsid w:val="000B7BFA"/>
    <w:rsid w:val="000C4977"/>
    <w:rsid w:val="000C4F58"/>
    <w:rsid w:val="000D2D95"/>
    <w:rsid w:val="000D7D89"/>
    <w:rsid w:val="00116491"/>
    <w:rsid w:val="0011652A"/>
    <w:rsid w:val="00127AC4"/>
    <w:rsid w:val="00127FEB"/>
    <w:rsid w:val="00132C48"/>
    <w:rsid w:val="00143B87"/>
    <w:rsid w:val="001451A3"/>
    <w:rsid w:val="001579DB"/>
    <w:rsid w:val="00162FB9"/>
    <w:rsid w:val="00165364"/>
    <w:rsid w:val="00167E5E"/>
    <w:rsid w:val="00184884"/>
    <w:rsid w:val="0018564A"/>
    <w:rsid w:val="00190241"/>
    <w:rsid w:val="0019144F"/>
    <w:rsid w:val="00193529"/>
    <w:rsid w:val="00194797"/>
    <w:rsid w:val="00196C69"/>
    <w:rsid w:val="001A3BC1"/>
    <w:rsid w:val="001B0783"/>
    <w:rsid w:val="001B6C8A"/>
    <w:rsid w:val="001B7BDC"/>
    <w:rsid w:val="001C2A30"/>
    <w:rsid w:val="001C7156"/>
    <w:rsid w:val="001D3023"/>
    <w:rsid w:val="001E669F"/>
    <w:rsid w:val="001F10D9"/>
    <w:rsid w:val="001F29B7"/>
    <w:rsid w:val="00214FED"/>
    <w:rsid w:val="00215AB1"/>
    <w:rsid w:val="00216EA6"/>
    <w:rsid w:val="002309A9"/>
    <w:rsid w:val="00234CA1"/>
    <w:rsid w:val="00236DC0"/>
    <w:rsid w:val="00240DB1"/>
    <w:rsid w:val="00242EBD"/>
    <w:rsid w:val="002461BD"/>
    <w:rsid w:val="00252AFE"/>
    <w:rsid w:val="00253A1A"/>
    <w:rsid w:val="00257EA5"/>
    <w:rsid w:val="00262DD6"/>
    <w:rsid w:val="00271BB3"/>
    <w:rsid w:val="00276628"/>
    <w:rsid w:val="00280D26"/>
    <w:rsid w:val="0028149B"/>
    <w:rsid w:val="002844D1"/>
    <w:rsid w:val="002936A5"/>
    <w:rsid w:val="002944F3"/>
    <w:rsid w:val="00296AFE"/>
    <w:rsid w:val="002A0A45"/>
    <w:rsid w:val="002A2B3C"/>
    <w:rsid w:val="002B1A84"/>
    <w:rsid w:val="002C0086"/>
    <w:rsid w:val="002C7800"/>
    <w:rsid w:val="002E0D3D"/>
    <w:rsid w:val="002E13D7"/>
    <w:rsid w:val="002E2DD5"/>
    <w:rsid w:val="002E48B0"/>
    <w:rsid w:val="002E5881"/>
    <w:rsid w:val="002E5D47"/>
    <w:rsid w:val="00304A9F"/>
    <w:rsid w:val="00316C06"/>
    <w:rsid w:val="0031717B"/>
    <w:rsid w:val="00317E02"/>
    <w:rsid w:val="0032269F"/>
    <w:rsid w:val="0032593B"/>
    <w:rsid w:val="003375BF"/>
    <w:rsid w:val="00344072"/>
    <w:rsid w:val="00347578"/>
    <w:rsid w:val="00366B09"/>
    <w:rsid w:val="0036768D"/>
    <w:rsid w:val="00391414"/>
    <w:rsid w:val="00393C52"/>
    <w:rsid w:val="003A2585"/>
    <w:rsid w:val="003A58C3"/>
    <w:rsid w:val="003A58E9"/>
    <w:rsid w:val="003B2FED"/>
    <w:rsid w:val="003B59C4"/>
    <w:rsid w:val="003B7E1A"/>
    <w:rsid w:val="003C0071"/>
    <w:rsid w:val="003C2390"/>
    <w:rsid w:val="003C673A"/>
    <w:rsid w:val="003D43B4"/>
    <w:rsid w:val="003F38AA"/>
    <w:rsid w:val="00421023"/>
    <w:rsid w:val="004332EE"/>
    <w:rsid w:val="00434C3B"/>
    <w:rsid w:val="004367FE"/>
    <w:rsid w:val="00454D0F"/>
    <w:rsid w:val="00473DB8"/>
    <w:rsid w:val="0048341C"/>
    <w:rsid w:val="00484952"/>
    <w:rsid w:val="00484E13"/>
    <w:rsid w:val="0049414D"/>
    <w:rsid w:val="004973C6"/>
    <w:rsid w:val="004A335B"/>
    <w:rsid w:val="004A5490"/>
    <w:rsid w:val="004B69C5"/>
    <w:rsid w:val="004C2F50"/>
    <w:rsid w:val="004C3584"/>
    <w:rsid w:val="004C3BDD"/>
    <w:rsid w:val="004D03DF"/>
    <w:rsid w:val="004D0897"/>
    <w:rsid w:val="004D24D2"/>
    <w:rsid w:val="004D759C"/>
    <w:rsid w:val="004E6E3F"/>
    <w:rsid w:val="004E7F8B"/>
    <w:rsid w:val="00505F31"/>
    <w:rsid w:val="00511A67"/>
    <w:rsid w:val="00543110"/>
    <w:rsid w:val="00546D71"/>
    <w:rsid w:val="00556B1C"/>
    <w:rsid w:val="00561808"/>
    <w:rsid w:val="00564835"/>
    <w:rsid w:val="00571EB7"/>
    <w:rsid w:val="00573C6E"/>
    <w:rsid w:val="005756EB"/>
    <w:rsid w:val="0058774A"/>
    <w:rsid w:val="005A1214"/>
    <w:rsid w:val="005A1F65"/>
    <w:rsid w:val="005B4CB2"/>
    <w:rsid w:val="005C230C"/>
    <w:rsid w:val="005C262E"/>
    <w:rsid w:val="005C410B"/>
    <w:rsid w:val="005C51E1"/>
    <w:rsid w:val="005C643E"/>
    <w:rsid w:val="005C7F53"/>
    <w:rsid w:val="005E4B84"/>
    <w:rsid w:val="00600DBF"/>
    <w:rsid w:val="006034B3"/>
    <w:rsid w:val="0061668C"/>
    <w:rsid w:val="00621684"/>
    <w:rsid w:val="00637CD9"/>
    <w:rsid w:val="006441EE"/>
    <w:rsid w:val="006542AB"/>
    <w:rsid w:val="006563A4"/>
    <w:rsid w:val="00657E3F"/>
    <w:rsid w:val="00662BAF"/>
    <w:rsid w:val="006708EC"/>
    <w:rsid w:val="00675795"/>
    <w:rsid w:val="00680763"/>
    <w:rsid w:val="00681BC8"/>
    <w:rsid w:val="006922ED"/>
    <w:rsid w:val="006923F8"/>
    <w:rsid w:val="0069410C"/>
    <w:rsid w:val="006A771A"/>
    <w:rsid w:val="006B65E3"/>
    <w:rsid w:val="006B6B81"/>
    <w:rsid w:val="006C3C34"/>
    <w:rsid w:val="006C5D04"/>
    <w:rsid w:val="006D35DC"/>
    <w:rsid w:val="006D73F7"/>
    <w:rsid w:val="006E01C4"/>
    <w:rsid w:val="006F05CA"/>
    <w:rsid w:val="006F537C"/>
    <w:rsid w:val="00711C6A"/>
    <w:rsid w:val="007167AB"/>
    <w:rsid w:val="0072021E"/>
    <w:rsid w:val="0072789A"/>
    <w:rsid w:val="00731CAC"/>
    <w:rsid w:val="00737647"/>
    <w:rsid w:val="007407B9"/>
    <w:rsid w:val="007409F1"/>
    <w:rsid w:val="00742939"/>
    <w:rsid w:val="0074461A"/>
    <w:rsid w:val="007505B5"/>
    <w:rsid w:val="00770885"/>
    <w:rsid w:val="00775A52"/>
    <w:rsid w:val="00775A99"/>
    <w:rsid w:val="007836E4"/>
    <w:rsid w:val="00790F68"/>
    <w:rsid w:val="007914B7"/>
    <w:rsid w:val="007A3EF0"/>
    <w:rsid w:val="007A6DAC"/>
    <w:rsid w:val="007D4796"/>
    <w:rsid w:val="007D6538"/>
    <w:rsid w:val="007D70EF"/>
    <w:rsid w:val="007E027D"/>
    <w:rsid w:val="007E0B7B"/>
    <w:rsid w:val="007E12DF"/>
    <w:rsid w:val="007E32CE"/>
    <w:rsid w:val="007E55E0"/>
    <w:rsid w:val="007E6A39"/>
    <w:rsid w:val="007E771E"/>
    <w:rsid w:val="007E7E84"/>
    <w:rsid w:val="007F1DBE"/>
    <w:rsid w:val="007F42FB"/>
    <w:rsid w:val="007F7FEE"/>
    <w:rsid w:val="008029C6"/>
    <w:rsid w:val="00803B9B"/>
    <w:rsid w:val="00806244"/>
    <w:rsid w:val="0081173F"/>
    <w:rsid w:val="00812287"/>
    <w:rsid w:val="0082592A"/>
    <w:rsid w:val="0082740B"/>
    <w:rsid w:val="00832234"/>
    <w:rsid w:val="00840D68"/>
    <w:rsid w:val="00843A7F"/>
    <w:rsid w:val="00844C25"/>
    <w:rsid w:val="00861564"/>
    <w:rsid w:val="00864C01"/>
    <w:rsid w:val="00880475"/>
    <w:rsid w:val="00880FCA"/>
    <w:rsid w:val="0088217A"/>
    <w:rsid w:val="008910CD"/>
    <w:rsid w:val="00892D52"/>
    <w:rsid w:val="008948EA"/>
    <w:rsid w:val="00895E06"/>
    <w:rsid w:val="008A190C"/>
    <w:rsid w:val="008A386B"/>
    <w:rsid w:val="008B3122"/>
    <w:rsid w:val="008B32C8"/>
    <w:rsid w:val="008B600E"/>
    <w:rsid w:val="008C0551"/>
    <w:rsid w:val="008C3115"/>
    <w:rsid w:val="008E33DC"/>
    <w:rsid w:val="008E4760"/>
    <w:rsid w:val="008E7963"/>
    <w:rsid w:val="008F52C5"/>
    <w:rsid w:val="00915906"/>
    <w:rsid w:val="00920CB6"/>
    <w:rsid w:val="0093227A"/>
    <w:rsid w:val="0093334C"/>
    <w:rsid w:val="00933DD1"/>
    <w:rsid w:val="0093426F"/>
    <w:rsid w:val="00941CCF"/>
    <w:rsid w:val="0094406F"/>
    <w:rsid w:val="00944C8E"/>
    <w:rsid w:val="00946811"/>
    <w:rsid w:val="00946879"/>
    <w:rsid w:val="00972200"/>
    <w:rsid w:val="009759E8"/>
    <w:rsid w:val="009847D0"/>
    <w:rsid w:val="009858AA"/>
    <w:rsid w:val="009871A7"/>
    <w:rsid w:val="00996218"/>
    <w:rsid w:val="00996369"/>
    <w:rsid w:val="009A6BC5"/>
    <w:rsid w:val="009C104A"/>
    <w:rsid w:val="009D5764"/>
    <w:rsid w:val="009F2DEE"/>
    <w:rsid w:val="009F3051"/>
    <w:rsid w:val="009F6733"/>
    <w:rsid w:val="00A028E5"/>
    <w:rsid w:val="00A0579D"/>
    <w:rsid w:val="00A07635"/>
    <w:rsid w:val="00A07869"/>
    <w:rsid w:val="00A1298B"/>
    <w:rsid w:val="00A22463"/>
    <w:rsid w:val="00A27A6D"/>
    <w:rsid w:val="00A30378"/>
    <w:rsid w:val="00A4795A"/>
    <w:rsid w:val="00A568DD"/>
    <w:rsid w:val="00A62A4E"/>
    <w:rsid w:val="00A6388C"/>
    <w:rsid w:val="00A64392"/>
    <w:rsid w:val="00A65AC0"/>
    <w:rsid w:val="00A716D5"/>
    <w:rsid w:val="00A73494"/>
    <w:rsid w:val="00A7523D"/>
    <w:rsid w:val="00A8256B"/>
    <w:rsid w:val="00A86F92"/>
    <w:rsid w:val="00A87121"/>
    <w:rsid w:val="00A928BE"/>
    <w:rsid w:val="00A9319D"/>
    <w:rsid w:val="00A95F2D"/>
    <w:rsid w:val="00AB2484"/>
    <w:rsid w:val="00AB29F6"/>
    <w:rsid w:val="00AB34F8"/>
    <w:rsid w:val="00AB5C02"/>
    <w:rsid w:val="00AB60AE"/>
    <w:rsid w:val="00AC1BFE"/>
    <w:rsid w:val="00AD2590"/>
    <w:rsid w:val="00AD4334"/>
    <w:rsid w:val="00AE276D"/>
    <w:rsid w:val="00AF176F"/>
    <w:rsid w:val="00AF7655"/>
    <w:rsid w:val="00B01740"/>
    <w:rsid w:val="00B03A54"/>
    <w:rsid w:val="00B16CFC"/>
    <w:rsid w:val="00B21DEA"/>
    <w:rsid w:val="00B2279C"/>
    <w:rsid w:val="00B22F61"/>
    <w:rsid w:val="00B27132"/>
    <w:rsid w:val="00B27403"/>
    <w:rsid w:val="00B30679"/>
    <w:rsid w:val="00B344FE"/>
    <w:rsid w:val="00B352C9"/>
    <w:rsid w:val="00B41E4B"/>
    <w:rsid w:val="00B42D65"/>
    <w:rsid w:val="00B451D4"/>
    <w:rsid w:val="00B46C8B"/>
    <w:rsid w:val="00B47168"/>
    <w:rsid w:val="00B5005C"/>
    <w:rsid w:val="00B67D13"/>
    <w:rsid w:val="00B73A21"/>
    <w:rsid w:val="00B812A6"/>
    <w:rsid w:val="00B9284B"/>
    <w:rsid w:val="00B94CCF"/>
    <w:rsid w:val="00B9580C"/>
    <w:rsid w:val="00BA0967"/>
    <w:rsid w:val="00BA15E2"/>
    <w:rsid w:val="00BA53D6"/>
    <w:rsid w:val="00BA7707"/>
    <w:rsid w:val="00BB1A5C"/>
    <w:rsid w:val="00BB2539"/>
    <w:rsid w:val="00BB41C3"/>
    <w:rsid w:val="00BB7D23"/>
    <w:rsid w:val="00BC762D"/>
    <w:rsid w:val="00BE5E7F"/>
    <w:rsid w:val="00BF1305"/>
    <w:rsid w:val="00BF65F9"/>
    <w:rsid w:val="00BF77E6"/>
    <w:rsid w:val="00C173F4"/>
    <w:rsid w:val="00C21AED"/>
    <w:rsid w:val="00C2487A"/>
    <w:rsid w:val="00C254D8"/>
    <w:rsid w:val="00C40E29"/>
    <w:rsid w:val="00C43343"/>
    <w:rsid w:val="00C513FB"/>
    <w:rsid w:val="00C60DAD"/>
    <w:rsid w:val="00C627E3"/>
    <w:rsid w:val="00C82A7D"/>
    <w:rsid w:val="00C90F63"/>
    <w:rsid w:val="00C91FD6"/>
    <w:rsid w:val="00C93D6B"/>
    <w:rsid w:val="00CA7725"/>
    <w:rsid w:val="00CB5E2D"/>
    <w:rsid w:val="00CB719C"/>
    <w:rsid w:val="00CC5042"/>
    <w:rsid w:val="00CC7F61"/>
    <w:rsid w:val="00CE2879"/>
    <w:rsid w:val="00CF6040"/>
    <w:rsid w:val="00D039FE"/>
    <w:rsid w:val="00D04681"/>
    <w:rsid w:val="00D065E1"/>
    <w:rsid w:val="00D13C9E"/>
    <w:rsid w:val="00D27A4B"/>
    <w:rsid w:val="00D311CE"/>
    <w:rsid w:val="00D318BC"/>
    <w:rsid w:val="00D45692"/>
    <w:rsid w:val="00D457F9"/>
    <w:rsid w:val="00D53629"/>
    <w:rsid w:val="00D65360"/>
    <w:rsid w:val="00D66D46"/>
    <w:rsid w:val="00D66F5A"/>
    <w:rsid w:val="00D74B0D"/>
    <w:rsid w:val="00D74D71"/>
    <w:rsid w:val="00D81FFE"/>
    <w:rsid w:val="00DA094D"/>
    <w:rsid w:val="00DA5EEE"/>
    <w:rsid w:val="00DA6C64"/>
    <w:rsid w:val="00DB5939"/>
    <w:rsid w:val="00DB7CFE"/>
    <w:rsid w:val="00DC5E87"/>
    <w:rsid w:val="00DD1243"/>
    <w:rsid w:val="00DD1A3E"/>
    <w:rsid w:val="00DD277E"/>
    <w:rsid w:val="00DE095F"/>
    <w:rsid w:val="00DE5E83"/>
    <w:rsid w:val="00DF0CB7"/>
    <w:rsid w:val="00DF44AA"/>
    <w:rsid w:val="00E22337"/>
    <w:rsid w:val="00E3112C"/>
    <w:rsid w:val="00E34F57"/>
    <w:rsid w:val="00E40EA9"/>
    <w:rsid w:val="00E4354D"/>
    <w:rsid w:val="00E52708"/>
    <w:rsid w:val="00E63493"/>
    <w:rsid w:val="00E71AC2"/>
    <w:rsid w:val="00E72C5E"/>
    <w:rsid w:val="00E94193"/>
    <w:rsid w:val="00E97AA1"/>
    <w:rsid w:val="00EA022B"/>
    <w:rsid w:val="00EA0BDE"/>
    <w:rsid w:val="00EA5B2E"/>
    <w:rsid w:val="00ED13B9"/>
    <w:rsid w:val="00ED787D"/>
    <w:rsid w:val="00EF40E5"/>
    <w:rsid w:val="00EF5E98"/>
    <w:rsid w:val="00F07101"/>
    <w:rsid w:val="00F22BDE"/>
    <w:rsid w:val="00F3149A"/>
    <w:rsid w:val="00F33E1C"/>
    <w:rsid w:val="00F35B34"/>
    <w:rsid w:val="00F36ED8"/>
    <w:rsid w:val="00F43F54"/>
    <w:rsid w:val="00F447AA"/>
    <w:rsid w:val="00F44A97"/>
    <w:rsid w:val="00F607C4"/>
    <w:rsid w:val="00F61E05"/>
    <w:rsid w:val="00F630B8"/>
    <w:rsid w:val="00F64F0C"/>
    <w:rsid w:val="00F66DE7"/>
    <w:rsid w:val="00F73550"/>
    <w:rsid w:val="00F905E9"/>
    <w:rsid w:val="00F95FF8"/>
    <w:rsid w:val="00FA3ECE"/>
    <w:rsid w:val="00FB25F6"/>
    <w:rsid w:val="00FB4790"/>
    <w:rsid w:val="00FC0E08"/>
    <w:rsid w:val="00FC5F04"/>
    <w:rsid w:val="00FD11A0"/>
    <w:rsid w:val="00FD245A"/>
    <w:rsid w:val="00FD46B9"/>
    <w:rsid w:val="00FE1C36"/>
    <w:rsid w:val="00FF28B3"/>
    <w:rsid w:val="00FF52DF"/>
    <w:rsid w:val="03EBCD73"/>
    <w:rsid w:val="056F2973"/>
    <w:rsid w:val="0763EDE9"/>
    <w:rsid w:val="096135B8"/>
    <w:rsid w:val="0B21084F"/>
    <w:rsid w:val="0F63C3AD"/>
    <w:rsid w:val="10B6316D"/>
    <w:rsid w:val="121E6D21"/>
    <w:rsid w:val="1385CD4D"/>
    <w:rsid w:val="147E1608"/>
    <w:rsid w:val="1581948B"/>
    <w:rsid w:val="15ECE107"/>
    <w:rsid w:val="182D26AE"/>
    <w:rsid w:val="18DC245F"/>
    <w:rsid w:val="191AFB24"/>
    <w:rsid w:val="1A8117CB"/>
    <w:rsid w:val="1C3F8A7C"/>
    <w:rsid w:val="1D9FF84E"/>
    <w:rsid w:val="1E7A3C48"/>
    <w:rsid w:val="20C9945E"/>
    <w:rsid w:val="20F81B08"/>
    <w:rsid w:val="212EA446"/>
    <w:rsid w:val="21FCBE41"/>
    <w:rsid w:val="23394D51"/>
    <w:rsid w:val="29E1A4B7"/>
    <w:rsid w:val="2DA5C6F2"/>
    <w:rsid w:val="2E3667A6"/>
    <w:rsid w:val="2F7DA75D"/>
    <w:rsid w:val="30A62FEA"/>
    <w:rsid w:val="3455E545"/>
    <w:rsid w:val="357BC744"/>
    <w:rsid w:val="35EFD19A"/>
    <w:rsid w:val="367A806E"/>
    <w:rsid w:val="37FDCD27"/>
    <w:rsid w:val="3ACB07AA"/>
    <w:rsid w:val="3C9E0E66"/>
    <w:rsid w:val="3CF1EED1"/>
    <w:rsid w:val="40F7000C"/>
    <w:rsid w:val="422F31A0"/>
    <w:rsid w:val="4440A32B"/>
    <w:rsid w:val="489119B4"/>
    <w:rsid w:val="49171F7B"/>
    <w:rsid w:val="4A4DFF8E"/>
    <w:rsid w:val="4E23874B"/>
    <w:rsid w:val="4E46A9D7"/>
    <w:rsid w:val="5021AF46"/>
    <w:rsid w:val="50AB8AA5"/>
    <w:rsid w:val="52B570BA"/>
    <w:rsid w:val="54227E8A"/>
    <w:rsid w:val="5851CC19"/>
    <w:rsid w:val="6012090B"/>
    <w:rsid w:val="61FC5B66"/>
    <w:rsid w:val="621F94B0"/>
    <w:rsid w:val="62E515A7"/>
    <w:rsid w:val="633BFDAE"/>
    <w:rsid w:val="63F3E881"/>
    <w:rsid w:val="6785B7AC"/>
    <w:rsid w:val="67BD0944"/>
    <w:rsid w:val="691932C9"/>
    <w:rsid w:val="69246262"/>
    <w:rsid w:val="69DD7464"/>
    <w:rsid w:val="713F2738"/>
    <w:rsid w:val="752155A4"/>
    <w:rsid w:val="75BB16B1"/>
    <w:rsid w:val="76480B2A"/>
    <w:rsid w:val="769DE924"/>
    <w:rsid w:val="7874C173"/>
    <w:rsid w:val="79E3B7DF"/>
    <w:rsid w:val="7A48DD97"/>
    <w:rsid w:val="7DB47D9E"/>
    <w:rsid w:val="7FDE2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A572"/>
  <w15:chartTrackingRefBased/>
  <w15:docId w15:val="{0A5F1979-2F4A-4FB1-A585-EDE42725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EF"/>
  </w:style>
  <w:style w:type="paragraph" w:styleId="Heading1">
    <w:name w:val="heading 1"/>
    <w:basedOn w:val="Normal"/>
    <w:next w:val="Normal"/>
    <w:link w:val="Heading1Char"/>
    <w:uiPriority w:val="9"/>
    <w:qFormat/>
    <w:rsid w:val="007D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EF"/>
    <w:rPr>
      <w:rFonts w:eastAsiaTheme="majorEastAsia" w:cstheme="majorBidi"/>
      <w:color w:val="272727" w:themeColor="text1" w:themeTint="D8"/>
    </w:rPr>
  </w:style>
  <w:style w:type="paragraph" w:styleId="Title">
    <w:name w:val="Title"/>
    <w:basedOn w:val="Normal"/>
    <w:next w:val="Normal"/>
    <w:link w:val="TitleChar"/>
    <w:uiPriority w:val="10"/>
    <w:qFormat/>
    <w:rsid w:val="007D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EF"/>
    <w:pPr>
      <w:spacing w:before="160"/>
      <w:jc w:val="center"/>
    </w:pPr>
    <w:rPr>
      <w:i/>
      <w:iCs/>
      <w:color w:val="404040" w:themeColor="text1" w:themeTint="BF"/>
    </w:rPr>
  </w:style>
  <w:style w:type="character" w:customStyle="1" w:styleId="QuoteChar">
    <w:name w:val="Quote Char"/>
    <w:basedOn w:val="DefaultParagraphFont"/>
    <w:link w:val="Quote"/>
    <w:uiPriority w:val="29"/>
    <w:rsid w:val="007D70EF"/>
    <w:rPr>
      <w:i/>
      <w:iCs/>
      <w:color w:val="404040" w:themeColor="text1" w:themeTint="BF"/>
    </w:rPr>
  </w:style>
  <w:style w:type="paragraph" w:styleId="ListParagraph">
    <w:name w:val="List Paragraph"/>
    <w:basedOn w:val="Normal"/>
    <w:uiPriority w:val="34"/>
    <w:qFormat/>
    <w:rsid w:val="007D70EF"/>
    <w:pPr>
      <w:ind w:left="720"/>
      <w:contextualSpacing/>
    </w:pPr>
  </w:style>
  <w:style w:type="character" w:styleId="IntenseEmphasis">
    <w:name w:val="Intense Emphasis"/>
    <w:basedOn w:val="DefaultParagraphFont"/>
    <w:uiPriority w:val="21"/>
    <w:qFormat/>
    <w:rsid w:val="007D70EF"/>
    <w:rPr>
      <w:i/>
      <w:iCs/>
      <w:color w:val="0F4761" w:themeColor="accent1" w:themeShade="BF"/>
    </w:rPr>
  </w:style>
  <w:style w:type="paragraph" w:styleId="IntenseQuote">
    <w:name w:val="Intense Quote"/>
    <w:basedOn w:val="Normal"/>
    <w:next w:val="Normal"/>
    <w:link w:val="IntenseQuoteChar"/>
    <w:uiPriority w:val="30"/>
    <w:qFormat/>
    <w:rsid w:val="007D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EF"/>
    <w:rPr>
      <w:i/>
      <w:iCs/>
      <w:color w:val="0F4761" w:themeColor="accent1" w:themeShade="BF"/>
    </w:rPr>
  </w:style>
  <w:style w:type="character" w:styleId="IntenseReference">
    <w:name w:val="Intense Reference"/>
    <w:basedOn w:val="DefaultParagraphFont"/>
    <w:uiPriority w:val="32"/>
    <w:qFormat/>
    <w:rsid w:val="007D70EF"/>
    <w:rPr>
      <w:b/>
      <w:bCs/>
      <w:smallCaps/>
      <w:color w:val="0F4761" w:themeColor="accent1" w:themeShade="BF"/>
      <w:spacing w:val="5"/>
    </w:rPr>
  </w:style>
  <w:style w:type="table" w:styleId="TableGrid">
    <w:name w:val="Table Grid"/>
    <w:basedOn w:val="TableNormal"/>
    <w:uiPriority w:val="39"/>
    <w:rsid w:val="007D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0EF"/>
    <w:rPr>
      <w:sz w:val="20"/>
      <w:szCs w:val="20"/>
    </w:rPr>
  </w:style>
  <w:style w:type="character" w:styleId="FootnoteReference">
    <w:name w:val="footnote reference"/>
    <w:basedOn w:val="DefaultParagraphFont"/>
    <w:uiPriority w:val="99"/>
    <w:semiHidden/>
    <w:unhideWhenUsed/>
    <w:rsid w:val="007D70EF"/>
    <w:rPr>
      <w:vertAlign w:val="superscript"/>
    </w:rPr>
  </w:style>
  <w:style w:type="character" w:styleId="Hyperlink">
    <w:name w:val="Hyperlink"/>
    <w:basedOn w:val="DefaultParagraphFont"/>
    <w:uiPriority w:val="99"/>
    <w:unhideWhenUsed/>
    <w:rsid w:val="007D70EF"/>
    <w:rPr>
      <w:color w:val="467886" w:themeColor="hyperlink"/>
      <w:u w:val="single"/>
    </w:rPr>
  </w:style>
  <w:style w:type="paragraph" w:customStyle="1" w:styleId="Default">
    <w:name w:val="Default"/>
    <w:rsid w:val="007D70EF"/>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B2279C"/>
    <w:rPr>
      <w:color w:val="605E5C"/>
      <w:shd w:val="clear" w:color="auto" w:fill="E1DFDD"/>
    </w:rPr>
  </w:style>
  <w:style w:type="paragraph" w:customStyle="1" w:styleId="paragraph">
    <w:name w:val="paragraph"/>
    <w:basedOn w:val="Normal"/>
    <w:rsid w:val="00280D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80D26"/>
  </w:style>
  <w:style w:type="character" w:customStyle="1" w:styleId="eop">
    <w:name w:val="eop"/>
    <w:basedOn w:val="DefaultParagraphFont"/>
    <w:rsid w:val="00280D26"/>
  </w:style>
  <w:style w:type="paragraph" w:styleId="NormalWeb">
    <w:name w:val="Normal (Web)"/>
    <w:basedOn w:val="Normal"/>
    <w:uiPriority w:val="99"/>
    <w:semiHidden/>
    <w:unhideWhenUsed/>
    <w:rsid w:val="007E55E0"/>
    <w:rPr>
      <w:rFonts w:ascii="Times New Roman" w:hAnsi="Times New Roman" w:cs="Times New Roman"/>
      <w:sz w:val="24"/>
      <w:szCs w:val="24"/>
    </w:rPr>
  </w:style>
  <w:style w:type="paragraph" w:styleId="Header">
    <w:name w:val="header"/>
    <w:basedOn w:val="Normal"/>
    <w:link w:val="HeaderChar"/>
    <w:uiPriority w:val="99"/>
    <w:unhideWhenUsed/>
    <w:rsid w:val="00294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4F3"/>
  </w:style>
  <w:style w:type="paragraph" w:styleId="Footer">
    <w:name w:val="footer"/>
    <w:basedOn w:val="Normal"/>
    <w:link w:val="FooterChar"/>
    <w:uiPriority w:val="99"/>
    <w:unhideWhenUsed/>
    <w:rsid w:val="00294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4F3"/>
  </w:style>
  <w:style w:type="paragraph" w:styleId="Revision">
    <w:name w:val="Revision"/>
    <w:hidden/>
    <w:uiPriority w:val="99"/>
    <w:semiHidden/>
    <w:rsid w:val="00A638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thyorksfire.gov.uk/about-us/who-and-what/plans-and-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thyorksfire.gov.uk/about-us/who-and-what/community-risk-profile-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F0BC.87AAFED0"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aec5974ed915d42f7c6bf18/National_Framework_-_final_for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0E06F49BB1E64086FF6D303A9873AE" ma:contentTypeVersion="31" ma:contentTypeDescription="Create a new document." ma:contentTypeScope="" ma:versionID="a5e11adbbbb8cdd07c3cf7f899356f9f">
  <xsd:schema xmlns:xsd="http://www.w3.org/2001/XMLSchema" xmlns:xs="http://www.w3.org/2001/XMLSchema" xmlns:p="http://schemas.microsoft.com/office/2006/metadata/properties" xmlns:ns2="26db1379-4fb3-4610-bdb0-e2ca34869062" xmlns:ns3="1d5b406d-af38-4c13-96c7-f2b57de50c7c" targetNamespace="http://schemas.microsoft.com/office/2006/metadata/properties" ma:root="true" ma:fieldsID="457f19e5dadd570ae4f5e46a3587ba6c" ns2:_="" ns3:_="">
    <xsd:import namespace="26db1379-4fb3-4610-bdb0-e2ca34869062"/>
    <xsd:import namespace="1d5b406d-af38-4c13-96c7-f2b57de50c7c"/>
    <xsd:element name="properties">
      <xsd:complexType>
        <xsd:sequence>
          <xsd:element name="documentManagement">
            <xsd:complexType>
              <xsd:all>
                <xsd:element ref="ns2:_x0031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Order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Path" minOccurs="0"/>
                <xsd:element ref="ns2:64459367-0c6a-4240-86fc-695e20e04166CountryOrRegion" minOccurs="0"/>
                <xsd:element ref="ns2:64459367-0c6a-4240-86fc-695e20e04166State" minOccurs="0"/>
                <xsd:element ref="ns2:64459367-0c6a-4240-86fc-695e20e04166City" minOccurs="0"/>
                <xsd:element ref="ns2:64459367-0c6a-4240-86fc-695e20e04166PostalCode" minOccurs="0"/>
                <xsd:element ref="ns2:64459367-0c6a-4240-86fc-695e20e04166Street" minOccurs="0"/>
                <xsd:element ref="ns2:64459367-0c6a-4240-86fc-695e20e04166GeoLoc" minOccurs="0"/>
                <xsd:element ref="ns2:64459367-0c6a-4240-86fc-695e20e04166Disp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1379-4fb3-4610-bdb0-e2ca34869062" elementFormDefault="qualified">
    <xsd:import namespace="http://schemas.microsoft.com/office/2006/documentManagement/types"/>
    <xsd:import namespace="http://schemas.microsoft.com/office/infopath/2007/PartnerControls"/>
    <xsd:element name="_x0031_" ma:index="1" nillable="true" ma:displayName="1" ma:format="Dropdown" ma:internalName="_x0031_"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hidden="true" ma:internalName="MediaServiceLocation" ma:readOnly="true">
      <xsd:simpleType>
        <xsd:restriction base="dms:Text"/>
      </xsd:simpleType>
    </xsd:element>
    <xsd:element name="Date" ma:index="16" nillable="true" ma:displayName="Date" ma:format="DateOnly" ma:hidden="true" ma:internalName="Date" ma:readOnly="fals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Order0" ma:index="22" nillable="true" ma:displayName="Order" ma:format="Dropdown" ma:hidden="true" ma:internalName="Order0" ma:readOnly="false" ma:percentage="FALSE">
      <xsd:simpleType>
        <xsd:restriction base="dms:Number"/>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a5be01-d0b0-4c8f-b4f7-b5561cb020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Path" ma:index="29" nillable="true" ma:displayName="File Path" ma:format="Dropdown" ma:internalName="FilePath">
      <xsd:simpleType>
        <xsd:restriction base="dms:Unknown"/>
      </xsd:simpleType>
    </xsd:element>
    <xsd:element name="64459367-0c6a-4240-86fc-695e20e04166CountryOrRegion" ma:index="30" nillable="true" ma:displayName="File Path: Country/Region" ma:internalName="CountryOrRegion" ma:readOnly="true">
      <xsd:simpleType>
        <xsd:restriction base="dms:Text"/>
      </xsd:simpleType>
    </xsd:element>
    <xsd:element name="64459367-0c6a-4240-86fc-695e20e04166State" ma:index="31" nillable="true" ma:displayName="File Path: State" ma:internalName="State" ma:readOnly="true">
      <xsd:simpleType>
        <xsd:restriction base="dms:Text"/>
      </xsd:simpleType>
    </xsd:element>
    <xsd:element name="64459367-0c6a-4240-86fc-695e20e04166City" ma:index="32" nillable="true" ma:displayName="File Path: City" ma:internalName="City" ma:readOnly="true">
      <xsd:simpleType>
        <xsd:restriction base="dms:Text"/>
      </xsd:simpleType>
    </xsd:element>
    <xsd:element name="64459367-0c6a-4240-86fc-695e20e04166PostalCode" ma:index="33" nillable="true" ma:displayName="File Path: Postal Code" ma:internalName="PostalCode" ma:readOnly="true">
      <xsd:simpleType>
        <xsd:restriction base="dms:Text"/>
      </xsd:simpleType>
    </xsd:element>
    <xsd:element name="64459367-0c6a-4240-86fc-695e20e04166Street" ma:index="34" nillable="true" ma:displayName="File Path: Street" ma:internalName="Street" ma:readOnly="true">
      <xsd:simpleType>
        <xsd:restriction base="dms:Text"/>
      </xsd:simpleType>
    </xsd:element>
    <xsd:element name="64459367-0c6a-4240-86fc-695e20e04166GeoLoc" ma:index="35" nillable="true" ma:displayName="File Path: Coordinates" ma:internalName="GeoLoc" ma:readOnly="true">
      <xsd:simpleType>
        <xsd:restriction base="dms:Unknown"/>
      </xsd:simpleType>
    </xsd:element>
    <xsd:element name="64459367-0c6a-4240-86fc-695e20e04166DispName" ma:index="36" nillable="true" ma:displayName="File Path: Name" ma:internalName="DispName"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b406d-af38-4c13-96c7-f2b57de50c7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25cc20b5-98cb-441d-9ceb-8c5660e4686d}" ma:internalName="TaxCatchAll" ma:readOnly="false" ma:showField="CatchAllData" ma:web="1d5b406d-af38-4c13-96c7-f2b57de50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D8AAD-9937-4A00-BB6A-65C7F411B988}">
  <ds:schemaRefs>
    <ds:schemaRef ds:uri="http://schemas.openxmlformats.org/officeDocument/2006/bibliography"/>
  </ds:schemaRefs>
</ds:datastoreItem>
</file>

<file path=customXml/itemProps2.xml><?xml version="1.0" encoding="utf-8"?>
<ds:datastoreItem xmlns:ds="http://schemas.openxmlformats.org/officeDocument/2006/customXml" ds:itemID="{436E806B-E44B-4148-82D8-6F88043C3525}">
  <ds:schemaRefs>
    <ds:schemaRef ds:uri="http://schemas.microsoft.com/sharepoint/v3/contenttype/forms"/>
  </ds:schemaRefs>
</ds:datastoreItem>
</file>

<file path=customXml/itemProps3.xml><?xml version="1.0" encoding="utf-8"?>
<ds:datastoreItem xmlns:ds="http://schemas.openxmlformats.org/officeDocument/2006/customXml" ds:itemID="{6DF035A2-CA28-4586-8323-FEEB8C71D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b1379-4fb3-4610-bdb0-e2ca34869062"/>
    <ds:schemaRef ds:uri="1d5b406d-af38-4c13-96c7-f2b57de5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Fiona</dc:creator>
  <cp:keywords/>
  <dc:description/>
  <cp:lastModifiedBy>Tommaso Grant</cp:lastModifiedBy>
  <cp:revision>2</cp:revision>
  <dcterms:created xsi:type="dcterms:W3CDTF">2025-12-11T10:11:00Z</dcterms:created>
  <dcterms:modified xsi:type="dcterms:W3CDTF">2025-12-11T10:11:00Z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2025-08-13T09:48:42Z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5bc1260b-4f91-4c49-9cb2-97fef0ac8c8f</vt:lpwstr>
  </property>
  <property fmtid="{D5CDD505-2E9C-101B-9397-08002B2CF9AE}" pid="8" name="MSIP_Label_3c3f51d1-bd89-4ee9-a78a-494f589fb33f_ContentBits">
    <vt:lpwstr>0</vt:lpwstr>
  </property>
  <property fmtid="{D5CDD505-2E9C-101B-9397-08002B2CF9AE}" pid="9" name="MSIP_Label_3c3f51d1-bd89-4ee9-a78a-494f589fb33f_Tag">
    <vt:lpwstr>10, 3, 0, 1</vt:lpwstr>
  </property>
  <property fmtid="{D5CDD505-2E9C-101B-9397-08002B2CF9AE}" pid="10" name="ContentTypeId">
    <vt:lpwstr>0x010100E30E06F49BB1E64086FF6D303A9873AE</vt:lpwstr>
  </property>
</Properties>
</file>